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1"/>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0"/>
        <w:gridCol w:w="3848"/>
        <w:gridCol w:w="1620"/>
        <w:gridCol w:w="2000"/>
      </w:tblGrid>
      <w:tr w:rsidR="006D72B4" w14:paraId="141762CE" w14:textId="77777777">
        <w:trPr>
          <w:trHeight w:val="254"/>
        </w:trPr>
        <w:tc>
          <w:tcPr>
            <w:tcW w:w="2540" w:type="dxa"/>
            <w:vMerge w:val="restart"/>
          </w:tcPr>
          <w:p w14:paraId="1BFAF056" w14:textId="77777777" w:rsidR="006D72B4" w:rsidRDefault="006D72B4">
            <w:pPr>
              <w:pStyle w:val="TableParagraph"/>
            </w:pPr>
          </w:p>
        </w:tc>
        <w:tc>
          <w:tcPr>
            <w:tcW w:w="3848" w:type="dxa"/>
            <w:vMerge w:val="restart"/>
          </w:tcPr>
          <w:p w14:paraId="04E2D316" w14:textId="77777777" w:rsidR="006D72B4" w:rsidRDefault="006D72B4">
            <w:pPr>
              <w:pStyle w:val="TableParagraph"/>
              <w:spacing w:before="50"/>
              <w:rPr>
                <w:sz w:val="18"/>
              </w:rPr>
            </w:pPr>
          </w:p>
          <w:p w14:paraId="0CC89D2E" w14:textId="479461F3" w:rsidR="006D72B4" w:rsidRDefault="000846F0" w:rsidP="000846F0">
            <w:pPr>
              <w:pStyle w:val="TableParagraph"/>
              <w:ind w:left="186" w:right="179"/>
              <w:rPr>
                <w:b/>
              </w:rPr>
            </w:pPr>
            <w:r>
              <w:rPr>
                <w:b/>
                <w:smallCaps/>
              </w:rPr>
              <w:t>Nominating C</w:t>
            </w:r>
            <w:r w:rsidR="00046014">
              <w:rPr>
                <w:b/>
                <w:smallCaps/>
              </w:rPr>
              <w:t>ommittee</w:t>
            </w:r>
            <w:r w:rsidR="00046014">
              <w:rPr>
                <w:b/>
                <w:smallCaps/>
                <w:spacing w:val="-11"/>
              </w:rPr>
              <w:t xml:space="preserve"> </w:t>
            </w:r>
            <w:r w:rsidR="00046014">
              <w:rPr>
                <w:b/>
                <w:smallCaps/>
              </w:rPr>
              <w:t>Charter</w:t>
            </w:r>
          </w:p>
        </w:tc>
        <w:tc>
          <w:tcPr>
            <w:tcW w:w="1620" w:type="dxa"/>
            <w:shd w:val="clear" w:color="auto" w:fill="00AF50"/>
          </w:tcPr>
          <w:p w14:paraId="0742AB4E" w14:textId="77777777" w:rsidR="006D72B4" w:rsidRDefault="00046014">
            <w:pPr>
              <w:pStyle w:val="TableParagraph"/>
              <w:spacing w:before="1" w:line="232" w:lineRule="exact"/>
              <w:ind w:left="1"/>
              <w:jc w:val="center"/>
              <w:rPr>
                <w:b/>
              </w:rPr>
            </w:pPr>
            <w:r>
              <w:rPr>
                <w:b/>
                <w:color w:val="FFFFFF"/>
              </w:rPr>
              <w:t xml:space="preserve">Approval </w:t>
            </w:r>
            <w:r>
              <w:rPr>
                <w:b/>
                <w:color w:val="FFFFFF"/>
                <w:spacing w:val="-4"/>
              </w:rPr>
              <w:t>Date</w:t>
            </w:r>
          </w:p>
        </w:tc>
        <w:tc>
          <w:tcPr>
            <w:tcW w:w="2000" w:type="dxa"/>
          </w:tcPr>
          <w:p w14:paraId="23B28EA7" w14:textId="2015DB4D" w:rsidR="006D72B4" w:rsidRDefault="000846F0">
            <w:pPr>
              <w:pStyle w:val="TableParagraph"/>
              <w:spacing w:before="1" w:line="232" w:lineRule="exact"/>
              <w:ind w:left="103"/>
            </w:pPr>
            <w:r>
              <w:t>August 5</w:t>
            </w:r>
            <w:r w:rsidR="0064250B">
              <w:t>, 2026</w:t>
            </w:r>
          </w:p>
        </w:tc>
      </w:tr>
      <w:tr w:rsidR="006D72B4" w14:paraId="33545D4B" w14:textId="77777777">
        <w:trPr>
          <w:trHeight w:val="761"/>
        </w:trPr>
        <w:tc>
          <w:tcPr>
            <w:tcW w:w="2540" w:type="dxa"/>
            <w:vMerge/>
            <w:tcBorders>
              <w:top w:val="nil"/>
            </w:tcBorders>
          </w:tcPr>
          <w:p w14:paraId="60362CE9" w14:textId="77777777" w:rsidR="006D72B4" w:rsidRDefault="006D72B4">
            <w:pPr>
              <w:rPr>
                <w:sz w:val="2"/>
                <w:szCs w:val="2"/>
              </w:rPr>
            </w:pPr>
          </w:p>
        </w:tc>
        <w:tc>
          <w:tcPr>
            <w:tcW w:w="3848" w:type="dxa"/>
            <w:vMerge/>
            <w:tcBorders>
              <w:top w:val="nil"/>
            </w:tcBorders>
          </w:tcPr>
          <w:p w14:paraId="1965C9B4" w14:textId="77777777" w:rsidR="006D72B4" w:rsidRDefault="006D72B4">
            <w:pPr>
              <w:rPr>
                <w:sz w:val="2"/>
                <w:szCs w:val="2"/>
              </w:rPr>
            </w:pPr>
          </w:p>
        </w:tc>
        <w:tc>
          <w:tcPr>
            <w:tcW w:w="1620" w:type="dxa"/>
            <w:shd w:val="clear" w:color="auto" w:fill="00AF50"/>
          </w:tcPr>
          <w:p w14:paraId="70F7B6CF" w14:textId="77777777" w:rsidR="006D72B4" w:rsidRDefault="006D72B4">
            <w:pPr>
              <w:pStyle w:val="TableParagraph"/>
            </w:pPr>
          </w:p>
          <w:p w14:paraId="6A2D1AC8" w14:textId="77777777" w:rsidR="006D72B4" w:rsidRDefault="00046014">
            <w:pPr>
              <w:pStyle w:val="TableParagraph"/>
              <w:ind w:left="1" w:right="1"/>
              <w:jc w:val="center"/>
              <w:rPr>
                <w:b/>
              </w:rPr>
            </w:pPr>
            <w:r>
              <w:rPr>
                <w:b/>
                <w:color w:val="FFFFFF"/>
                <w:spacing w:val="-2"/>
              </w:rPr>
              <w:t>Department</w:t>
            </w:r>
          </w:p>
        </w:tc>
        <w:tc>
          <w:tcPr>
            <w:tcW w:w="2000" w:type="dxa"/>
          </w:tcPr>
          <w:p w14:paraId="5F6966F6" w14:textId="77777777" w:rsidR="006D72B4" w:rsidRDefault="006D72B4">
            <w:pPr>
              <w:pStyle w:val="TableParagraph"/>
            </w:pPr>
          </w:p>
          <w:p w14:paraId="699FD251" w14:textId="77777777" w:rsidR="006D72B4" w:rsidRDefault="00046014">
            <w:pPr>
              <w:pStyle w:val="TableParagraph"/>
              <w:ind w:left="103"/>
            </w:pPr>
            <w:r>
              <w:t>Legal</w:t>
            </w:r>
            <w:r>
              <w:rPr>
                <w:spacing w:val="-3"/>
              </w:rPr>
              <w:t xml:space="preserve"> </w:t>
            </w:r>
            <w:r>
              <w:rPr>
                <w:spacing w:val="-2"/>
              </w:rPr>
              <w:t>Department</w:t>
            </w:r>
          </w:p>
        </w:tc>
      </w:tr>
    </w:tbl>
    <w:p w14:paraId="468BE75A" w14:textId="77777777" w:rsidR="006D72B4" w:rsidRDefault="00046014">
      <w:pPr>
        <w:pStyle w:val="Heading1"/>
      </w:pPr>
      <w:r>
        <w:rPr>
          <w:noProof/>
        </w:rPr>
        <w:drawing>
          <wp:anchor distT="0" distB="0" distL="0" distR="0" simplePos="0" relativeHeight="251658240" behindDoc="1" locked="0" layoutInCell="1" allowOverlap="1" wp14:anchorId="6F438657" wp14:editId="0C859C3D">
            <wp:simplePos x="0" y="0"/>
            <wp:positionH relativeFrom="page">
              <wp:posOffset>921385</wp:posOffset>
            </wp:positionH>
            <wp:positionV relativeFrom="paragraph">
              <wp:posOffset>-641362</wp:posOffset>
            </wp:positionV>
            <wp:extent cx="965285" cy="810768"/>
            <wp:effectExtent l="0" t="0" r="0" b="0"/>
            <wp:wrapNone/>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965285" cy="810768"/>
                    </a:xfrm>
                    <a:prstGeom prst="rect">
                      <a:avLst/>
                    </a:prstGeom>
                  </pic:spPr>
                </pic:pic>
              </a:graphicData>
            </a:graphic>
          </wp:anchor>
        </w:drawing>
      </w:r>
      <w:r>
        <w:t>PLUG</w:t>
      </w:r>
      <w:r>
        <w:rPr>
          <w:spacing w:val="-10"/>
        </w:rPr>
        <w:t xml:space="preserve"> </w:t>
      </w:r>
      <w:r>
        <w:t>POWER</w:t>
      </w:r>
      <w:r>
        <w:rPr>
          <w:spacing w:val="-4"/>
        </w:rPr>
        <w:t xml:space="preserve"> INC.</w:t>
      </w:r>
    </w:p>
    <w:p w14:paraId="00375120" w14:textId="1F9FD30D" w:rsidR="006D72B4" w:rsidRDefault="00046014">
      <w:pPr>
        <w:spacing w:before="276"/>
        <w:ind w:left="74" w:right="434"/>
        <w:jc w:val="center"/>
        <w:rPr>
          <w:b/>
          <w:sz w:val="24"/>
        </w:rPr>
      </w:pPr>
      <w:r>
        <w:rPr>
          <w:b/>
          <w:sz w:val="24"/>
          <w:u w:val="single"/>
        </w:rPr>
        <w:t>NOMINATING</w:t>
      </w:r>
      <w:r>
        <w:rPr>
          <w:b/>
          <w:spacing w:val="-9"/>
          <w:sz w:val="24"/>
          <w:u w:val="single"/>
        </w:rPr>
        <w:t xml:space="preserve"> </w:t>
      </w:r>
      <w:r>
        <w:rPr>
          <w:b/>
          <w:sz w:val="24"/>
          <w:u w:val="single"/>
        </w:rPr>
        <w:t>COMMITTEE</w:t>
      </w:r>
      <w:r>
        <w:rPr>
          <w:b/>
          <w:spacing w:val="-5"/>
          <w:sz w:val="24"/>
          <w:u w:val="single"/>
        </w:rPr>
        <w:t xml:space="preserve"> </w:t>
      </w:r>
      <w:r>
        <w:rPr>
          <w:b/>
          <w:spacing w:val="-2"/>
          <w:sz w:val="24"/>
          <w:u w:val="single"/>
        </w:rPr>
        <w:t>CHARTER</w:t>
      </w:r>
    </w:p>
    <w:p w14:paraId="652FDB8A" w14:textId="77777777" w:rsidR="006D72B4" w:rsidRDefault="006D72B4">
      <w:pPr>
        <w:pStyle w:val="BodyText"/>
        <w:rPr>
          <w:b/>
        </w:rPr>
      </w:pPr>
    </w:p>
    <w:p w14:paraId="78062FB2" w14:textId="7B5C542A" w:rsidR="006D72B4" w:rsidRDefault="00046014">
      <w:pPr>
        <w:pStyle w:val="Heading2"/>
        <w:ind w:left="0" w:right="434" w:firstLine="0"/>
        <w:jc w:val="center"/>
      </w:pPr>
      <w:bookmarkStart w:id="0" w:name="(Adopted_by_the_Board_of_Directors_on_Au"/>
      <w:bookmarkEnd w:id="0"/>
      <w:r>
        <w:t>Adopted</w:t>
      </w:r>
      <w:r>
        <w:rPr>
          <w:spacing w:val="-11"/>
        </w:rPr>
        <w:t xml:space="preserve"> </w:t>
      </w:r>
      <w:r>
        <w:t>by</w:t>
      </w:r>
      <w:r>
        <w:rPr>
          <w:spacing w:val="-9"/>
        </w:rPr>
        <w:t xml:space="preserve"> </w:t>
      </w:r>
      <w:r>
        <w:t>the</w:t>
      </w:r>
      <w:r>
        <w:rPr>
          <w:spacing w:val="-8"/>
        </w:rPr>
        <w:t xml:space="preserve"> </w:t>
      </w:r>
      <w:r>
        <w:t>Board</w:t>
      </w:r>
      <w:r>
        <w:rPr>
          <w:spacing w:val="-11"/>
        </w:rPr>
        <w:t xml:space="preserve"> </w:t>
      </w:r>
      <w:r>
        <w:t>of</w:t>
      </w:r>
      <w:r>
        <w:rPr>
          <w:spacing w:val="-8"/>
        </w:rPr>
        <w:t xml:space="preserve"> </w:t>
      </w:r>
      <w:r>
        <w:t>Directors</w:t>
      </w:r>
      <w:r>
        <w:rPr>
          <w:spacing w:val="-11"/>
        </w:rPr>
        <w:t xml:space="preserve"> </w:t>
      </w:r>
      <w:r>
        <w:t>on</w:t>
      </w:r>
      <w:r>
        <w:rPr>
          <w:spacing w:val="-10"/>
        </w:rPr>
        <w:t xml:space="preserve"> </w:t>
      </w:r>
      <w:r w:rsidR="000846F0">
        <w:t>August 5</w:t>
      </w:r>
      <w:r>
        <w:t>,</w:t>
      </w:r>
      <w:r>
        <w:rPr>
          <w:spacing w:val="-12"/>
        </w:rPr>
        <w:t xml:space="preserve"> </w:t>
      </w:r>
      <w:r>
        <w:rPr>
          <w:spacing w:val="-2"/>
        </w:rPr>
        <w:t>202</w:t>
      </w:r>
      <w:r w:rsidR="0064250B">
        <w:rPr>
          <w:spacing w:val="-2"/>
        </w:rPr>
        <w:t>6</w:t>
      </w:r>
    </w:p>
    <w:p w14:paraId="2060C3D7" w14:textId="77777777" w:rsidR="006D72B4" w:rsidRDefault="006D72B4">
      <w:pPr>
        <w:pStyle w:val="BodyText"/>
        <w:rPr>
          <w:b/>
        </w:rPr>
      </w:pPr>
    </w:p>
    <w:p w14:paraId="3B45D277" w14:textId="77777777" w:rsidR="006D72B4" w:rsidRDefault="006D72B4">
      <w:pPr>
        <w:pStyle w:val="BodyText"/>
        <w:rPr>
          <w:b/>
        </w:rPr>
      </w:pPr>
    </w:p>
    <w:p w14:paraId="00A80463" w14:textId="77777777" w:rsidR="006D72B4" w:rsidRDefault="00046014">
      <w:pPr>
        <w:pStyle w:val="ListParagraph"/>
        <w:numPr>
          <w:ilvl w:val="0"/>
          <w:numId w:val="3"/>
        </w:numPr>
        <w:tabs>
          <w:tab w:val="left" w:pos="1079"/>
        </w:tabs>
        <w:ind w:left="1079" w:hanging="719"/>
        <w:rPr>
          <w:b/>
          <w:sz w:val="24"/>
        </w:rPr>
      </w:pPr>
      <w:r>
        <w:rPr>
          <w:b/>
          <w:sz w:val="24"/>
        </w:rPr>
        <w:t>General</w:t>
      </w:r>
      <w:r>
        <w:rPr>
          <w:b/>
          <w:spacing w:val="-5"/>
          <w:sz w:val="24"/>
        </w:rPr>
        <w:t xml:space="preserve"> </w:t>
      </w:r>
      <w:r>
        <w:rPr>
          <w:b/>
          <w:sz w:val="24"/>
        </w:rPr>
        <w:t>Statement</w:t>
      </w:r>
      <w:r>
        <w:rPr>
          <w:b/>
          <w:spacing w:val="-5"/>
          <w:sz w:val="24"/>
        </w:rPr>
        <w:t xml:space="preserve"> </w:t>
      </w:r>
      <w:r>
        <w:rPr>
          <w:b/>
          <w:sz w:val="24"/>
        </w:rPr>
        <w:t>of</w:t>
      </w:r>
      <w:r>
        <w:rPr>
          <w:b/>
          <w:spacing w:val="-5"/>
          <w:sz w:val="24"/>
        </w:rPr>
        <w:t xml:space="preserve"> </w:t>
      </w:r>
      <w:r>
        <w:rPr>
          <w:b/>
          <w:spacing w:val="-2"/>
          <w:sz w:val="24"/>
        </w:rPr>
        <w:t>Purpose</w:t>
      </w:r>
    </w:p>
    <w:p w14:paraId="48BD05AF" w14:textId="77777777" w:rsidR="006D72B4" w:rsidRDefault="006D72B4">
      <w:pPr>
        <w:pStyle w:val="BodyText"/>
        <w:rPr>
          <w:b/>
        </w:rPr>
      </w:pPr>
    </w:p>
    <w:p w14:paraId="168FDB80" w14:textId="7A85C7DF" w:rsidR="006D72B4" w:rsidRDefault="00046014">
      <w:pPr>
        <w:pStyle w:val="BodyText"/>
        <w:ind w:left="359" w:right="709" w:firstLine="720"/>
        <w:jc w:val="both"/>
      </w:pPr>
      <w:r>
        <w:t xml:space="preserve">The Nominating Committee of the Board of Directors (the </w:t>
      </w:r>
      <w:r>
        <w:rPr>
          <w:u w:val="single"/>
        </w:rPr>
        <w:t>"Nominating</w:t>
      </w:r>
      <w:r>
        <w:rPr>
          <w:spacing w:val="-5"/>
          <w:u w:val="single"/>
        </w:rPr>
        <w:t xml:space="preserve"> </w:t>
      </w:r>
      <w:r>
        <w:rPr>
          <w:u w:val="single"/>
        </w:rPr>
        <w:t>Committee</w:t>
      </w:r>
      <w:r>
        <w:t>”)</w:t>
      </w:r>
      <w:r>
        <w:rPr>
          <w:spacing w:val="-7"/>
        </w:rPr>
        <w:t xml:space="preserve"> </w:t>
      </w:r>
      <w:r>
        <w:t>of</w:t>
      </w:r>
      <w:r>
        <w:rPr>
          <w:spacing w:val="-6"/>
        </w:rPr>
        <w:t xml:space="preserve"> </w:t>
      </w:r>
      <w:r>
        <w:t>Plug</w:t>
      </w:r>
      <w:r>
        <w:rPr>
          <w:spacing w:val="-3"/>
        </w:rPr>
        <w:t xml:space="preserve"> </w:t>
      </w:r>
      <w:r>
        <w:t>Power</w:t>
      </w:r>
      <w:r>
        <w:rPr>
          <w:spacing w:val="-7"/>
        </w:rPr>
        <w:t xml:space="preserve"> </w:t>
      </w:r>
      <w:r>
        <w:t>Inc.</w:t>
      </w:r>
      <w:r>
        <w:rPr>
          <w:spacing w:val="-2"/>
        </w:rPr>
        <w:t xml:space="preserve"> </w:t>
      </w:r>
      <w:r>
        <w:t>(the</w:t>
      </w:r>
      <w:r>
        <w:rPr>
          <w:spacing w:val="-5"/>
        </w:rPr>
        <w:t xml:space="preserve"> </w:t>
      </w:r>
      <w:r>
        <w:t>“</w:t>
      </w:r>
      <w:r>
        <w:rPr>
          <w:u w:val="single"/>
        </w:rPr>
        <w:t>Company</w:t>
      </w:r>
      <w:r>
        <w:t>”) is responsible for: (a)</w:t>
      </w:r>
      <w:r>
        <w:rPr>
          <w:spacing w:val="-7"/>
        </w:rPr>
        <w:t xml:space="preserve"> </w:t>
      </w:r>
      <w:r>
        <w:t>identifying individuals qualified to become members</w:t>
      </w:r>
      <w:r>
        <w:rPr>
          <w:spacing w:val="-11"/>
        </w:rPr>
        <w:t xml:space="preserve"> </w:t>
      </w:r>
      <w:r>
        <w:t>of</w:t>
      </w:r>
      <w:r>
        <w:rPr>
          <w:spacing w:val="-6"/>
        </w:rPr>
        <w:t xml:space="preserve"> </w:t>
      </w:r>
      <w:r>
        <w:t>the</w:t>
      </w:r>
      <w:r>
        <w:rPr>
          <w:spacing w:val="-5"/>
        </w:rPr>
        <w:t xml:space="preserve"> </w:t>
      </w:r>
      <w:r>
        <w:t>Board of Directors (the “</w:t>
      </w:r>
      <w:r>
        <w:rPr>
          <w:u w:val="single"/>
        </w:rPr>
        <w:t>Board</w:t>
      </w:r>
      <w:r>
        <w:t>”); (b) selecting the director nominees for election at each annual meeting of stockholders; (c) recommending to</w:t>
      </w:r>
      <w:r>
        <w:rPr>
          <w:spacing w:val="-9"/>
        </w:rPr>
        <w:t xml:space="preserve"> </w:t>
      </w:r>
      <w:r>
        <w:t>the</w:t>
      </w:r>
      <w:r>
        <w:rPr>
          <w:spacing w:val="-4"/>
        </w:rPr>
        <w:t xml:space="preserve"> </w:t>
      </w:r>
      <w:r>
        <w:t>Board</w:t>
      </w:r>
      <w:r>
        <w:rPr>
          <w:spacing w:val="-5"/>
        </w:rPr>
        <w:t xml:space="preserve"> </w:t>
      </w:r>
      <w:r>
        <w:t>nominees</w:t>
      </w:r>
      <w:r>
        <w:rPr>
          <w:spacing w:val="-7"/>
        </w:rPr>
        <w:t xml:space="preserve"> </w:t>
      </w:r>
      <w:r>
        <w:t>for appointment</w:t>
      </w:r>
      <w:r>
        <w:rPr>
          <w:spacing w:val="-5"/>
        </w:rPr>
        <w:t xml:space="preserve"> </w:t>
      </w:r>
      <w:r>
        <w:t>to Board committees; (d) reviewing and recommending candidates submitted by</w:t>
      </w:r>
      <w:r>
        <w:rPr>
          <w:spacing w:val="-13"/>
        </w:rPr>
        <w:t xml:space="preserve"> </w:t>
      </w:r>
      <w:r>
        <w:t>stockholders; and (e) retaining and overseeing search firms used to identify director candidates</w:t>
      </w:r>
      <w:r w:rsidR="005907D9">
        <w:t xml:space="preserve"> and (f) </w:t>
      </w:r>
      <w:r w:rsidR="005907D9" w:rsidRPr="005907D9">
        <w:t>overseeing Board refreshment and succession planning, including succession plans for the Chief Executive Officer and other key executive officers of the Company</w:t>
      </w:r>
      <w:r>
        <w:t xml:space="preserve">. The Nominating Committee was established as a standalone committee by the Board in May 2026 following the separation of the former Corporate Governance and Nominating Committee into two separate committees. </w:t>
      </w:r>
    </w:p>
    <w:p w14:paraId="27E48309" w14:textId="77777777" w:rsidR="006D72B4" w:rsidRDefault="006D72B4">
      <w:pPr>
        <w:pStyle w:val="BodyText"/>
      </w:pPr>
    </w:p>
    <w:p w14:paraId="0483B954" w14:textId="261932A7" w:rsidR="006D72B4" w:rsidRDefault="00046014">
      <w:pPr>
        <w:pStyle w:val="Heading2"/>
        <w:numPr>
          <w:ilvl w:val="0"/>
          <w:numId w:val="3"/>
        </w:numPr>
        <w:tabs>
          <w:tab w:val="left" w:pos="1079"/>
        </w:tabs>
        <w:ind w:left="1079"/>
      </w:pPr>
      <w:bookmarkStart w:id="1" w:name="II._Corporate_Governance_Committee_Compo"/>
      <w:bookmarkEnd w:id="1"/>
      <w:r>
        <w:t>Nominating</w:t>
      </w:r>
      <w:r>
        <w:rPr>
          <w:spacing w:val="-5"/>
        </w:rPr>
        <w:t xml:space="preserve"> </w:t>
      </w:r>
      <w:r>
        <w:t>Committee</w:t>
      </w:r>
      <w:r>
        <w:rPr>
          <w:spacing w:val="-5"/>
        </w:rPr>
        <w:t xml:space="preserve"> </w:t>
      </w:r>
      <w:r>
        <w:rPr>
          <w:spacing w:val="-2"/>
        </w:rPr>
        <w:t>Composition</w:t>
      </w:r>
    </w:p>
    <w:p w14:paraId="4C6982D0" w14:textId="77777777" w:rsidR="006D72B4" w:rsidRDefault="006D72B4">
      <w:pPr>
        <w:pStyle w:val="BodyText"/>
        <w:rPr>
          <w:b/>
        </w:rPr>
      </w:pPr>
    </w:p>
    <w:p w14:paraId="06CC415A" w14:textId="0467FF50" w:rsidR="006D72B4" w:rsidRDefault="00046014">
      <w:pPr>
        <w:pStyle w:val="BodyText"/>
        <w:ind w:left="360" w:right="709" w:firstLine="619"/>
        <w:jc w:val="both"/>
      </w:pPr>
      <w:r>
        <w:t>The number of individuals</w:t>
      </w:r>
      <w:r>
        <w:rPr>
          <w:spacing w:val="-1"/>
        </w:rPr>
        <w:t xml:space="preserve"> </w:t>
      </w:r>
      <w:r>
        <w:t>serving on the</w:t>
      </w:r>
      <w:r>
        <w:rPr>
          <w:spacing w:val="-2"/>
        </w:rPr>
        <w:t xml:space="preserve"> </w:t>
      </w:r>
      <w:r>
        <w:t>Nominating Committee shall be fixed by</w:t>
      </w:r>
      <w:r>
        <w:rPr>
          <w:spacing w:val="-3"/>
        </w:rPr>
        <w:t xml:space="preserve"> </w:t>
      </w:r>
      <w:r>
        <w:t>the</w:t>
      </w:r>
      <w:r>
        <w:rPr>
          <w:spacing w:val="-2"/>
        </w:rPr>
        <w:t xml:space="preserve"> </w:t>
      </w:r>
      <w:r>
        <w:t>Board</w:t>
      </w:r>
      <w:r>
        <w:rPr>
          <w:spacing w:val="-3"/>
        </w:rPr>
        <w:t xml:space="preserve"> </w:t>
      </w:r>
      <w:r>
        <w:t>from</w:t>
      </w:r>
      <w:r>
        <w:rPr>
          <w:spacing w:val="-5"/>
        </w:rPr>
        <w:t xml:space="preserve"> </w:t>
      </w:r>
      <w:r>
        <w:t>time</w:t>
      </w:r>
      <w:r>
        <w:rPr>
          <w:spacing w:val="-5"/>
        </w:rPr>
        <w:t xml:space="preserve"> </w:t>
      </w:r>
      <w:r>
        <w:t>to</w:t>
      </w:r>
      <w:r>
        <w:rPr>
          <w:spacing w:val="-3"/>
        </w:rPr>
        <w:t xml:space="preserve"> </w:t>
      </w:r>
      <w:r>
        <w:t>time</w:t>
      </w:r>
      <w:r>
        <w:rPr>
          <w:spacing w:val="-2"/>
        </w:rPr>
        <w:t xml:space="preserve"> </w:t>
      </w:r>
      <w:r>
        <w:t>but</w:t>
      </w:r>
      <w:r>
        <w:rPr>
          <w:spacing w:val="-2"/>
        </w:rPr>
        <w:t xml:space="preserve"> </w:t>
      </w:r>
      <w:r>
        <w:t>shall</w:t>
      </w:r>
      <w:r>
        <w:rPr>
          <w:spacing w:val="-2"/>
        </w:rPr>
        <w:t xml:space="preserve"> </w:t>
      </w:r>
      <w:r>
        <w:t>consist</w:t>
      </w:r>
      <w:r>
        <w:rPr>
          <w:spacing w:val="-2"/>
        </w:rPr>
        <w:t xml:space="preserve"> </w:t>
      </w:r>
      <w:r>
        <w:t>of</w:t>
      </w:r>
      <w:r>
        <w:rPr>
          <w:spacing w:val="-3"/>
        </w:rPr>
        <w:t xml:space="preserve"> </w:t>
      </w:r>
      <w:r>
        <w:t>no</w:t>
      </w:r>
      <w:r>
        <w:rPr>
          <w:spacing w:val="-3"/>
        </w:rPr>
        <w:t xml:space="preserve"> </w:t>
      </w:r>
      <w:r>
        <w:t>fewer</w:t>
      </w:r>
      <w:r>
        <w:rPr>
          <w:spacing w:val="-6"/>
        </w:rPr>
        <w:t xml:space="preserve"> </w:t>
      </w:r>
      <w:r>
        <w:t>than</w:t>
      </w:r>
      <w:r>
        <w:rPr>
          <w:spacing w:val="-6"/>
        </w:rPr>
        <w:t xml:space="preserve"> </w:t>
      </w:r>
      <w:r>
        <w:t>two</w:t>
      </w:r>
      <w:r>
        <w:rPr>
          <w:spacing w:val="-3"/>
        </w:rPr>
        <w:t xml:space="preserve"> </w:t>
      </w:r>
      <w:r>
        <w:t>members,</w:t>
      </w:r>
      <w:r>
        <w:rPr>
          <w:spacing w:val="-6"/>
        </w:rPr>
        <w:t xml:space="preserve"> </w:t>
      </w:r>
      <w:r>
        <w:t>all</w:t>
      </w:r>
      <w:r>
        <w:rPr>
          <w:spacing w:val="-5"/>
        </w:rPr>
        <w:t xml:space="preserve"> </w:t>
      </w:r>
      <w:r>
        <w:t>of</w:t>
      </w:r>
      <w:r>
        <w:rPr>
          <w:spacing w:val="-3"/>
        </w:rPr>
        <w:t xml:space="preserve"> </w:t>
      </w:r>
      <w:r>
        <w:t>whom</w:t>
      </w:r>
      <w:r>
        <w:rPr>
          <w:spacing w:val="-2"/>
        </w:rPr>
        <w:t xml:space="preserve"> </w:t>
      </w:r>
      <w:r>
        <w:t>shall meet the independence requirements set forth under the Nasdaq Stock Market Rules.</w:t>
      </w:r>
    </w:p>
    <w:p w14:paraId="64F3E0BA" w14:textId="77777777" w:rsidR="006D72B4" w:rsidRDefault="006D72B4">
      <w:pPr>
        <w:pStyle w:val="BodyText"/>
      </w:pPr>
    </w:p>
    <w:p w14:paraId="7B0120E6" w14:textId="0A0C24A7" w:rsidR="006D72B4" w:rsidRDefault="00046014">
      <w:pPr>
        <w:pStyle w:val="BodyText"/>
        <w:ind w:left="359" w:right="708" w:firstLine="620"/>
        <w:jc w:val="both"/>
      </w:pPr>
      <w:r>
        <w:t>The members of the Nominating Committee shall be appointed annually by the Board and may be replaced or removed by the Board at any time with or without cause. Resignation or removal of a Director from the Board, for whatever reason, shall automatically constitute resignation or removal, as applicable, from this committee.</w:t>
      </w:r>
      <w:r>
        <w:rPr>
          <w:spacing w:val="40"/>
        </w:rPr>
        <w:t xml:space="preserve"> </w:t>
      </w:r>
      <w:r>
        <w:t>Vacancies occurring, for whatever reason, may be filled by the Board.</w:t>
      </w:r>
      <w:r>
        <w:rPr>
          <w:spacing w:val="40"/>
        </w:rPr>
        <w:t xml:space="preserve"> </w:t>
      </w:r>
      <w:r>
        <w:t>The Board shall designate one member of the Nominating</w:t>
      </w:r>
      <w:r>
        <w:rPr>
          <w:spacing w:val="-5"/>
        </w:rPr>
        <w:t xml:space="preserve"> </w:t>
      </w:r>
      <w:r>
        <w:t>Committee</w:t>
      </w:r>
      <w:r>
        <w:rPr>
          <w:spacing w:val="-9"/>
        </w:rPr>
        <w:t xml:space="preserve"> </w:t>
      </w:r>
      <w:r>
        <w:t>to</w:t>
      </w:r>
      <w:r>
        <w:rPr>
          <w:spacing w:val="-7"/>
        </w:rPr>
        <w:t xml:space="preserve"> </w:t>
      </w:r>
      <w:r>
        <w:t>serve</w:t>
      </w:r>
      <w:r>
        <w:rPr>
          <w:spacing w:val="-5"/>
        </w:rPr>
        <w:t xml:space="preserve"> </w:t>
      </w:r>
      <w:r>
        <w:t>as</w:t>
      </w:r>
      <w:r>
        <w:rPr>
          <w:spacing w:val="-8"/>
        </w:rPr>
        <w:t xml:space="preserve"> </w:t>
      </w:r>
      <w:r>
        <w:t>Chairman</w:t>
      </w:r>
      <w:r>
        <w:rPr>
          <w:spacing w:val="-7"/>
        </w:rPr>
        <w:t xml:space="preserve"> </w:t>
      </w:r>
      <w:r>
        <w:t>of</w:t>
      </w:r>
      <w:r>
        <w:rPr>
          <w:spacing w:val="-9"/>
        </w:rPr>
        <w:t xml:space="preserve"> </w:t>
      </w:r>
      <w:r>
        <w:t>the</w:t>
      </w:r>
      <w:r>
        <w:rPr>
          <w:spacing w:val="-6"/>
        </w:rPr>
        <w:t xml:space="preserve"> </w:t>
      </w:r>
      <w:r>
        <w:t>Nominating</w:t>
      </w:r>
      <w:r>
        <w:rPr>
          <w:spacing w:val="-5"/>
        </w:rPr>
        <w:t xml:space="preserve"> </w:t>
      </w:r>
      <w:r>
        <w:rPr>
          <w:spacing w:val="-2"/>
        </w:rPr>
        <w:t>Committee.</w:t>
      </w:r>
    </w:p>
    <w:p w14:paraId="755815E2" w14:textId="77777777" w:rsidR="006D72B4" w:rsidRDefault="006D72B4">
      <w:pPr>
        <w:pStyle w:val="BodyText"/>
      </w:pPr>
    </w:p>
    <w:p w14:paraId="4F4C6288" w14:textId="77777777" w:rsidR="006D72B4" w:rsidRDefault="00046014">
      <w:pPr>
        <w:pStyle w:val="Heading2"/>
        <w:numPr>
          <w:ilvl w:val="0"/>
          <w:numId w:val="3"/>
        </w:numPr>
        <w:tabs>
          <w:tab w:val="left" w:pos="1079"/>
        </w:tabs>
        <w:ind w:left="1079"/>
      </w:pPr>
      <w:bookmarkStart w:id="2" w:name="III._Meetings"/>
      <w:bookmarkEnd w:id="2"/>
      <w:r>
        <w:rPr>
          <w:spacing w:val="-2"/>
        </w:rPr>
        <w:t>Meetings</w:t>
      </w:r>
    </w:p>
    <w:p w14:paraId="406CD6BE" w14:textId="77777777" w:rsidR="006D72B4" w:rsidRDefault="006D72B4">
      <w:pPr>
        <w:pStyle w:val="BodyText"/>
        <w:rPr>
          <w:b/>
        </w:rPr>
      </w:pPr>
    </w:p>
    <w:p w14:paraId="2A7720F9" w14:textId="295966EC" w:rsidR="006D72B4" w:rsidRDefault="00046014">
      <w:pPr>
        <w:pStyle w:val="BodyText"/>
        <w:ind w:left="359" w:right="709" w:firstLine="720"/>
        <w:jc w:val="both"/>
      </w:pPr>
      <w:r>
        <w:t>The</w:t>
      </w:r>
      <w:r>
        <w:rPr>
          <w:spacing w:val="-10"/>
        </w:rPr>
        <w:t xml:space="preserve"> </w:t>
      </w:r>
      <w:r>
        <w:t>Nominating</w:t>
      </w:r>
      <w:r>
        <w:rPr>
          <w:spacing w:val="-10"/>
        </w:rPr>
        <w:t xml:space="preserve"> </w:t>
      </w:r>
      <w:r>
        <w:t>Committee</w:t>
      </w:r>
      <w:r>
        <w:rPr>
          <w:spacing w:val="-10"/>
        </w:rPr>
        <w:t xml:space="preserve"> </w:t>
      </w:r>
      <w:r>
        <w:t>shall</w:t>
      </w:r>
      <w:r>
        <w:rPr>
          <w:spacing w:val="-6"/>
        </w:rPr>
        <w:t xml:space="preserve"> </w:t>
      </w:r>
      <w:r>
        <w:t>meet</w:t>
      </w:r>
      <w:r>
        <w:rPr>
          <w:spacing w:val="-6"/>
        </w:rPr>
        <w:t xml:space="preserve"> </w:t>
      </w:r>
      <w:r>
        <w:t>as</w:t>
      </w:r>
      <w:r>
        <w:rPr>
          <w:spacing w:val="-9"/>
        </w:rPr>
        <w:t xml:space="preserve"> </w:t>
      </w:r>
      <w:r>
        <w:t>often</w:t>
      </w:r>
      <w:r>
        <w:rPr>
          <w:spacing w:val="-8"/>
        </w:rPr>
        <w:t xml:space="preserve"> </w:t>
      </w:r>
      <w:r>
        <w:t>as</w:t>
      </w:r>
      <w:r>
        <w:rPr>
          <w:spacing w:val="-13"/>
        </w:rPr>
        <w:t xml:space="preserve"> </w:t>
      </w:r>
      <w:r>
        <w:t>it</w:t>
      </w:r>
      <w:r>
        <w:rPr>
          <w:spacing w:val="-6"/>
        </w:rPr>
        <w:t xml:space="preserve"> </w:t>
      </w:r>
      <w:proofErr w:type="gramStart"/>
      <w:r>
        <w:t>deems</w:t>
      </w:r>
      <w:proofErr w:type="gramEnd"/>
      <w:r>
        <w:rPr>
          <w:spacing w:val="-9"/>
        </w:rPr>
        <w:t xml:space="preserve"> </w:t>
      </w:r>
      <w:r>
        <w:t>necessary</w:t>
      </w:r>
      <w:r w:rsidR="00A3213C">
        <w:t xml:space="preserve"> </w:t>
      </w:r>
      <w:r>
        <w:t>in</w:t>
      </w:r>
      <w:r>
        <w:rPr>
          <w:spacing w:val="-11"/>
        </w:rPr>
        <w:t xml:space="preserve"> </w:t>
      </w:r>
      <w:r>
        <w:t xml:space="preserve">person, by video or telephone conference or by other means of </w:t>
      </w:r>
      <w:proofErr w:type="gramStart"/>
      <w:r>
        <w:t>communications</w:t>
      </w:r>
      <w:proofErr w:type="gramEnd"/>
      <w:r>
        <w:t xml:space="preserve"> by which all </w:t>
      </w:r>
      <w:proofErr w:type="gramStart"/>
      <w:r>
        <w:t>persons</w:t>
      </w:r>
      <w:proofErr w:type="gramEnd"/>
      <w:r>
        <w:t xml:space="preserve"> participating</w:t>
      </w:r>
      <w:r>
        <w:rPr>
          <w:spacing w:val="-15"/>
        </w:rPr>
        <w:t xml:space="preserve"> </w:t>
      </w:r>
      <w:r>
        <w:t>in</w:t>
      </w:r>
      <w:r>
        <w:rPr>
          <w:spacing w:val="-15"/>
        </w:rPr>
        <w:t xml:space="preserve"> </w:t>
      </w:r>
      <w:r>
        <w:t>the</w:t>
      </w:r>
      <w:r>
        <w:rPr>
          <w:spacing w:val="-15"/>
        </w:rPr>
        <w:t xml:space="preserve"> </w:t>
      </w:r>
      <w:r>
        <w:t>meeting</w:t>
      </w:r>
      <w:r>
        <w:rPr>
          <w:spacing w:val="-15"/>
        </w:rPr>
        <w:t xml:space="preserve"> </w:t>
      </w:r>
      <w:r>
        <w:t>can</w:t>
      </w:r>
      <w:r>
        <w:rPr>
          <w:spacing w:val="-15"/>
        </w:rPr>
        <w:t xml:space="preserve"> </w:t>
      </w:r>
      <w:proofErr w:type="gramStart"/>
      <w:r>
        <w:t>hear</w:t>
      </w:r>
      <w:proofErr w:type="gramEnd"/>
      <w:r>
        <w:rPr>
          <w:spacing w:val="-13"/>
        </w:rPr>
        <w:t xml:space="preserve"> </w:t>
      </w:r>
      <w:r>
        <w:t>each</w:t>
      </w:r>
      <w:r>
        <w:rPr>
          <w:spacing w:val="-15"/>
        </w:rPr>
        <w:t xml:space="preserve"> </w:t>
      </w:r>
      <w:r>
        <w:t>other,</w:t>
      </w:r>
      <w:r>
        <w:rPr>
          <w:spacing w:val="-11"/>
        </w:rPr>
        <w:t xml:space="preserve"> </w:t>
      </w:r>
      <w:r>
        <w:t>with</w:t>
      </w:r>
      <w:r>
        <w:rPr>
          <w:spacing w:val="-15"/>
        </w:rPr>
        <w:t xml:space="preserve"> </w:t>
      </w:r>
      <w:r>
        <w:t>any</w:t>
      </w:r>
      <w:r>
        <w:rPr>
          <w:spacing w:val="-14"/>
        </w:rPr>
        <w:t xml:space="preserve"> </w:t>
      </w:r>
      <w:r>
        <w:t>additional</w:t>
      </w:r>
      <w:r>
        <w:rPr>
          <w:spacing w:val="-13"/>
        </w:rPr>
        <w:t xml:space="preserve"> </w:t>
      </w:r>
      <w:r>
        <w:t>meetings</w:t>
      </w:r>
      <w:r>
        <w:rPr>
          <w:spacing w:val="-15"/>
        </w:rPr>
        <w:t xml:space="preserve"> </w:t>
      </w:r>
      <w:r>
        <w:t>as</w:t>
      </w:r>
      <w:r>
        <w:rPr>
          <w:spacing w:val="-15"/>
        </w:rPr>
        <w:t xml:space="preserve"> </w:t>
      </w:r>
      <w:r>
        <w:t>deemed</w:t>
      </w:r>
      <w:r>
        <w:rPr>
          <w:spacing w:val="-10"/>
        </w:rPr>
        <w:t xml:space="preserve"> </w:t>
      </w:r>
      <w:r>
        <w:t>necessary or appropriate by the Nominating Committee.</w:t>
      </w:r>
      <w:r>
        <w:rPr>
          <w:spacing w:val="40"/>
        </w:rPr>
        <w:t xml:space="preserve"> </w:t>
      </w:r>
      <w:r>
        <w:t>A majority of the members of the Nominating</w:t>
      </w:r>
      <w:r>
        <w:rPr>
          <w:spacing w:val="-15"/>
        </w:rPr>
        <w:t xml:space="preserve"> </w:t>
      </w:r>
      <w:r>
        <w:t>Committee</w:t>
      </w:r>
      <w:r>
        <w:rPr>
          <w:spacing w:val="-13"/>
        </w:rPr>
        <w:t xml:space="preserve"> </w:t>
      </w:r>
      <w:r>
        <w:t>shall</w:t>
      </w:r>
      <w:r>
        <w:rPr>
          <w:spacing w:val="-13"/>
        </w:rPr>
        <w:t xml:space="preserve"> </w:t>
      </w:r>
      <w:r>
        <w:t>constitute</w:t>
      </w:r>
      <w:r>
        <w:rPr>
          <w:spacing w:val="-15"/>
        </w:rPr>
        <w:t xml:space="preserve"> </w:t>
      </w:r>
      <w:r>
        <w:t>a</w:t>
      </w:r>
      <w:r>
        <w:rPr>
          <w:spacing w:val="-13"/>
        </w:rPr>
        <w:t xml:space="preserve"> </w:t>
      </w:r>
      <w:r>
        <w:t>quorum</w:t>
      </w:r>
      <w:r>
        <w:rPr>
          <w:spacing w:val="-9"/>
        </w:rPr>
        <w:t xml:space="preserve"> </w:t>
      </w:r>
      <w:r>
        <w:t>for</w:t>
      </w:r>
      <w:r>
        <w:rPr>
          <w:spacing w:val="-14"/>
        </w:rPr>
        <w:t xml:space="preserve"> </w:t>
      </w:r>
      <w:r>
        <w:t>purposes</w:t>
      </w:r>
      <w:r>
        <w:rPr>
          <w:spacing w:val="-12"/>
        </w:rPr>
        <w:t xml:space="preserve"> </w:t>
      </w:r>
      <w:r>
        <w:t>of</w:t>
      </w:r>
      <w:r>
        <w:rPr>
          <w:spacing w:val="-14"/>
        </w:rPr>
        <w:t xml:space="preserve"> </w:t>
      </w:r>
      <w:r>
        <w:t>holding</w:t>
      </w:r>
      <w:r>
        <w:rPr>
          <w:spacing w:val="-15"/>
        </w:rPr>
        <w:t xml:space="preserve"> </w:t>
      </w:r>
      <w:r>
        <w:t>a</w:t>
      </w:r>
      <w:r>
        <w:rPr>
          <w:spacing w:val="-15"/>
        </w:rPr>
        <w:t xml:space="preserve"> </w:t>
      </w:r>
      <w:r>
        <w:t>meeting</w:t>
      </w:r>
      <w:r>
        <w:rPr>
          <w:spacing w:val="-14"/>
        </w:rPr>
        <w:t xml:space="preserve"> </w:t>
      </w:r>
      <w:r>
        <w:t>and the</w:t>
      </w:r>
      <w:r>
        <w:rPr>
          <w:spacing w:val="-5"/>
        </w:rPr>
        <w:t xml:space="preserve"> </w:t>
      </w:r>
      <w:r>
        <w:t>Nominating</w:t>
      </w:r>
      <w:r>
        <w:rPr>
          <w:spacing w:val="-5"/>
        </w:rPr>
        <w:t xml:space="preserve"> </w:t>
      </w:r>
      <w:r>
        <w:t>Committee</w:t>
      </w:r>
      <w:r>
        <w:rPr>
          <w:spacing w:val="-9"/>
        </w:rPr>
        <w:t xml:space="preserve"> </w:t>
      </w:r>
      <w:r>
        <w:t>may</w:t>
      </w:r>
      <w:r>
        <w:rPr>
          <w:spacing w:val="-2"/>
        </w:rPr>
        <w:t xml:space="preserve"> </w:t>
      </w:r>
      <w:r>
        <w:t>act</w:t>
      </w:r>
      <w:r>
        <w:rPr>
          <w:spacing w:val="-1"/>
        </w:rPr>
        <w:t xml:space="preserve"> </w:t>
      </w:r>
      <w:proofErr w:type="gramStart"/>
      <w:r>
        <w:t>by</w:t>
      </w:r>
      <w:r>
        <w:rPr>
          <w:spacing w:val="-2"/>
        </w:rPr>
        <w:t xml:space="preserve"> </w:t>
      </w:r>
      <w:r>
        <w:t>a</w:t>
      </w:r>
      <w:r>
        <w:rPr>
          <w:spacing w:val="-5"/>
        </w:rPr>
        <w:t xml:space="preserve"> </w:t>
      </w:r>
      <w:r>
        <w:t>vote</w:t>
      </w:r>
      <w:proofErr w:type="gramEnd"/>
      <w:r>
        <w:rPr>
          <w:spacing w:val="-5"/>
        </w:rPr>
        <w:t xml:space="preserve"> </w:t>
      </w:r>
      <w:proofErr w:type="gramStart"/>
      <w:r>
        <w:t>of</w:t>
      </w:r>
      <w:proofErr w:type="gramEnd"/>
      <w:r>
        <w:rPr>
          <w:spacing w:val="-6"/>
        </w:rPr>
        <w:t xml:space="preserve"> </w:t>
      </w:r>
      <w:r>
        <w:t>a</w:t>
      </w:r>
      <w:r>
        <w:rPr>
          <w:spacing w:val="-5"/>
        </w:rPr>
        <w:t xml:space="preserve"> </w:t>
      </w:r>
      <w:r>
        <w:t>majority</w:t>
      </w:r>
      <w:r>
        <w:rPr>
          <w:spacing w:val="-7"/>
        </w:rPr>
        <w:t xml:space="preserve"> </w:t>
      </w:r>
      <w:r>
        <w:t>of</w:t>
      </w:r>
      <w:r>
        <w:rPr>
          <w:spacing w:val="-6"/>
        </w:rPr>
        <w:t xml:space="preserve"> </w:t>
      </w:r>
      <w:r>
        <w:t>members</w:t>
      </w:r>
      <w:r>
        <w:rPr>
          <w:spacing w:val="-4"/>
        </w:rPr>
        <w:t xml:space="preserve"> </w:t>
      </w:r>
      <w:r>
        <w:t>present</w:t>
      </w:r>
      <w:r>
        <w:rPr>
          <w:spacing w:val="-1"/>
        </w:rPr>
        <w:t xml:space="preserve"> </w:t>
      </w:r>
      <w:r>
        <w:t>at</w:t>
      </w:r>
      <w:r>
        <w:rPr>
          <w:spacing w:val="-1"/>
        </w:rPr>
        <w:t xml:space="preserve"> </w:t>
      </w:r>
      <w:r>
        <w:t>such meeting.</w:t>
      </w:r>
      <w:r>
        <w:rPr>
          <w:spacing w:val="-2"/>
        </w:rPr>
        <w:t xml:space="preserve"> </w:t>
      </w:r>
      <w:r>
        <w:t>In</w:t>
      </w:r>
      <w:r>
        <w:rPr>
          <w:spacing w:val="-15"/>
        </w:rPr>
        <w:t xml:space="preserve"> </w:t>
      </w:r>
      <w:r>
        <w:t>lieu</w:t>
      </w:r>
      <w:r>
        <w:rPr>
          <w:spacing w:val="-15"/>
        </w:rPr>
        <w:t xml:space="preserve"> </w:t>
      </w:r>
      <w:r>
        <w:t>of</w:t>
      </w:r>
      <w:r>
        <w:rPr>
          <w:spacing w:val="-15"/>
        </w:rPr>
        <w:t xml:space="preserve"> </w:t>
      </w:r>
      <w:r>
        <w:t>a</w:t>
      </w:r>
      <w:r>
        <w:rPr>
          <w:spacing w:val="-14"/>
        </w:rPr>
        <w:t xml:space="preserve"> </w:t>
      </w:r>
      <w:r>
        <w:t>meeting,</w:t>
      </w:r>
      <w:r>
        <w:rPr>
          <w:spacing w:val="-15"/>
        </w:rPr>
        <w:t xml:space="preserve"> </w:t>
      </w:r>
      <w:r>
        <w:t>the</w:t>
      </w:r>
      <w:r>
        <w:rPr>
          <w:spacing w:val="-14"/>
        </w:rPr>
        <w:t xml:space="preserve"> </w:t>
      </w:r>
      <w:r>
        <w:t>Nominating</w:t>
      </w:r>
      <w:r>
        <w:rPr>
          <w:spacing w:val="-14"/>
        </w:rPr>
        <w:t xml:space="preserve"> </w:t>
      </w:r>
      <w:r>
        <w:t>Committee</w:t>
      </w:r>
      <w:r>
        <w:rPr>
          <w:spacing w:val="-14"/>
        </w:rPr>
        <w:t xml:space="preserve"> </w:t>
      </w:r>
      <w:r>
        <w:t>may</w:t>
      </w:r>
      <w:r>
        <w:rPr>
          <w:spacing w:val="-15"/>
        </w:rPr>
        <w:t xml:space="preserve"> </w:t>
      </w:r>
      <w:r>
        <w:t>act</w:t>
      </w:r>
      <w:r>
        <w:rPr>
          <w:spacing w:val="-14"/>
        </w:rPr>
        <w:t xml:space="preserve"> </w:t>
      </w:r>
      <w:r>
        <w:t>by</w:t>
      </w:r>
      <w:r>
        <w:rPr>
          <w:spacing w:val="-15"/>
        </w:rPr>
        <w:t xml:space="preserve"> </w:t>
      </w:r>
      <w:r>
        <w:t>unanimous</w:t>
      </w:r>
      <w:r>
        <w:rPr>
          <w:spacing w:val="-15"/>
        </w:rPr>
        <w:t xml:space="preserve"> </w:t>
      </w:r>
      <w:r>
        <w:t xml:space="preserve">written </w:t>
      </w:r>
      <w:r>
        <w:rPr>
          <w:spacing w:val="-2"/>
        </w:rPr>
        <w:t>consent.</w:t>
      </w:r>
    </w:p>
    <w:p w14:paraId="3738C427" w14:textId="77777777" w:rsidR="006D72B4" w:rsidRDefault="006D72B4">
      <w:pPr>
        <w:pStyle w:val="BodyText"/>
      </w:pPr>
    </w:p>
    <w:p w14:paraId="36EB9383" w14:textId="604F1177" w:rsidR="006D72B4" w:rsidRDefault="00A3213C">
      <w:pPr>
        <w:pStyle w:val="Heading2"/>
        <w:numPr>
          <w:ilvl w:val="0"/>
          <w:numId w:val="3"/>
        </w:numPr>
        <w:tabs>
          <w:tab w:val="left" w:pos="1079"/>
        </w:tabs>
        <w:spacing w:before="1"/>
        <w:ind w:left="1079" w:hanging="719"/>
      </w:pPr>
      <w:bookmarkStart w:id="3" w:name="IV._Corporate_Governance_Committee_Activ"/>
      <w:bookmarkEnd w:id="3"/>
      <w:r>
        <w:lastRenderedPageBreak/>
        <w:t>Nominating</w:t>
      </w:r>
      <w:r w:rsidR="00046014">
        <w:rPr>
          <w:spacing w:val="-5"/>
        </w:rPr>
        <w:t xml:space="preserve"> </w:t>
      </w:r>
      <w:r w:rsidR="00046014">
        <w:t>Committee</w:t>
      </w:r>
      <w:r w:rsidR="00046014">
        <w:rPr>
          <w:spacing w:val="-5"/>
        </w:rPr>
        <w:t xml:space="preserve"> </w:t>
      </w:r>
      <w:r w:rsidR="00046014">
        <w:rPr>
          <w:spacing w:val="-2"/>
        </w:rPr>
        <w:t>Activities</w:t>
      </w:r>
    </w:p>
    <w:p w14:paraId="0686DE76" w14:textId="0D8375E8" w:rsidR="006D72B4" w:rsidRDefault="00046014">
      <w:pPr>
        <w:pStyle w:val="BodyText"/>
        <w:spacing w:before="276"/>
        <w:ind w:left="1080"/>
      </w:pPr>
      <w:r>
        <w:t>The</w:t>
      </w:r>
      <w:r>
        <w:rPr>
          <w:spacing w:val="-7"/>
        </w:rPr>
        <w:t xml:space="preserve"> </w:t>
      </w:r>
      <w:r>
        <w:t>Nominating Committee’s</w:t>
      </w:r>
      <w:r>
        <w:rPr>
          <w:spacing w:val="-3"/>
        </w:rPr>
        <w:t xml:space="preserve"> </w:t>
      </w:r>
      <w:r>
        <w:t>responsibilities</w:t>
      </w:r>
      <w:r>
        <w:rPr>
          <w:spacing w:val="-8"/>
        </w:rPr>
        <w:t xml:space="preserve"> </w:t>
      </w:r>
      <w:r>
        <w:t>shall be</w:t>
      </w:r>
      <w:r>
        <w:rPr>
          <w:spacing w:val="-8"/>
        </w:rPr>
        <w:t xml:space="preserve"> </w:t>
      </w:r>
      <w:r>
        <w:rPr>
          <w:spacing w:val="-5"/>
        </w:rPr>
        <w:t>to:</w:t>
      </w:r>
    </w:p>
    <w:p w14:paraId="4C659F09" w14:textId="77777777" w:rsidR="006D72B4" w:rsidRDefault="00046014">
      <w:pPr>
        <w:pStyle w:val="Heading2"/>
        <w:numPr>
          <w:ilvl w:val="1"/>
          <w:numId w:val="3"/>
        </w:numPr>
        <w:tabs>
          <w:tab w:val="left" w:pos="1799"/>
        </w:tabs>
        <w:spacing w:before="76"/>
        <w:ind w:left="1799" w:hanging="719"/>
      </w:pPr>
      <w:bookmarkStart w:id="4" w:name="A._Review_of_Charter"/>
      <w:bookmarkEnd w:id="4"/>
      <w:r>
        <w:t>Review</w:t>
      </w:r>
      <w:r>
        <w:rPr>
          <w:spacing w:val="-6"/>
        </w:rPr>
        <w:t xml:space="preserve"> </w:t>
      </w:r>
      <w:r>
        <w:t>of</w:t>
      </w:r>
      <w:r>
        <w:rPr>
          <w:spacing w:val="1"/>
        </w:rPr>
        <w:t xml:space="preserve"> </w:t>
      </w:r>
      <w:r>
        <w:rPr>
          <w:spacing w:val="-2"/>
        </w:rPr>
        <w:t>Charter</w:t>
      </w:r>
    </w:p>
    <w:p w14:paraId="7192FD00" w14:textId="77777777" w:rsidR="006D72B4" w:rsidRDefault="00046014">
      <w:pPr>
        <w:pStyle w:val="ListParagraph"/>
        <w:numPr>
          <w:ilvl w:val="2"/>
          <w:numId w:val="3"/>
        </w:numPr>
        <w:tabs>
          <w:tab w:val="left" w:pos="2160"/>
        </w:tabs>
        <w:spacing w:before="276"/>
        <w:ind w:right="713"/>
        <w:rPr>
          <w:sz w:val="24"/>
        </w:rPr>
      </w:pPr>
      <w:r>
        <w:rPr>
          <w:sz w:val="24"/>
        </w:rPr>
        <w:t>Review and reassess the adequacy of this Charter annually and submit any proposed changes to the Board for approval.</w:t>
      </w:r>
    </w:p>
    <w:p w14:paraId="2F00D5F2" w14:textId="77777777" w:rsidR="006D72B4" w:rsidRDefault="006D72B4">
      <w:pPr>
        <w:pStyle w:val="BodyText"/>
      </w:pPr>
    </w:p>
    <w:p w14:paraId="4E1C82F3" w14:textId="2B53049E" w:rsidR="006D72B4" w:rsidRDefault="00046014">
      <w:pPr>
        <w:pStyle w:val="Heading2"/>
        <w:numPr>
          <w:ilvl w:val="1"/>
          <w:numId w:val="3"/>
        </w:numPr>
        <w:tabs>
          <w:tab w:val="left" w:pos="1800"/>
        </w:tabs>
      </w:pPr>
      <w:bookmarkStart w:id="5" w:name="B._Annual_Performance_Evaluation_of_the_"/>
      <w:bookmarkEnd w:id="5"/>
      <w:r>
        <w:t>Annual</w:t>
      </w:r>
      <w:r>
        <w:rPr>
          <w:spacing w:val="-7"/>
        </w:rPr>
        <w:t xml:space="preserve"> </w:t>
      </w:r>
      <w:r>
        <w:t>Self-Evaluation</w:t>
      </w:r>
      <w:r>
        <w:rPr>
          <w:spacing w:val="-8"/>
        </w:rPr>
        <w:t xml:space="preserve"> </w:t>
      </w:r>
      <w:r>
        <w:t>of</w:t>
      </w:r>
      <w:r>
        <w:rPr>
          <w:spacing w:val="-5"/>
        </w:rPr>
        <w:t xml:space="preserve"> </w:t>
      </w:r>
      <w:r>
        <w:t>the</w:t>
      </w:r>
      <w:r>
        <w:rPr>
          <w:spacing w:val="-5"/>
        </w:rPr>
        <w:t xml:space="preserve"> </w:t>
      </w:r>
      <w:r>
        <w:t xml:space="preserve">Nominating </w:t>
      </w:r>
      <w:r>
        <w:rPr>
          <w:spacing w:val="-2"/>
        </w:rPr>
        <w:t>Committee</w:t>
      </w:r>
    </w:p>
    <w:p w14:paraId="36D87C8B" w14:textId="77777777" w:rsidR="006D72B4" w:rsidRDefault="006D72B4">
      <w:pPr>
        <w:pStyle w:val="BodyText"/>
        <w:rPr>
          <w:b/>
        </w:rPr>
      </w:pPr>
    </w:p>
    <w:p w14:paraId="2A2EB94A" w14:textId="202CC12A" w:rsidR="006D72B4" w:rsidRDefault="00046014">
      <w:pPr>
        <w:pStyle w:val="ListParagraph"/>
        <w:numPr>
          <w:ilvl w:val="2"/>
          <w:numId w:val="3"/>
        </w:numPr>
        <w:tabs>
          <w:tab w:val="left" w:pos="2160"/>
        </w:tabs>
        <w:ind w:right="714"/>
        <w:rPr>
          <w:sz w:val="24"/>
        </w:rPr>
      </w:pPr>
      <w:r>
        <w:rPr>
          <w:sz w:val="24"/>
        </w:rPr>
        <w:t>Conduct an annual self-evaluation of the Nominating Committee and report the results of such evaluation to the Board.</w:t>
      </w:r>
      <w:r w:rsidR="00F53755">
        <w:rPr>
          <w:rStyle w:val="FootnoteReference"/>
          <w:sz w:val="24"/>
        </w:rPr>
        <w:footnoteReference w:id="1"/>
      </w:r>
    </w:p>
    <w:p w14:paraId="5D8708B9" w14:textId="77777777" w:rsidR="006D72B4" w:rsidRDefault="006D72B4">
      <w:pPr>
        <w:pStyle w:val="BodyText"/>
      </w:pPr>
    </w:p>
    <w:p w14:paraId="20668DEE" w14:textId="77777777" w:rsidR="006D72B4" w:rsidRDefault="00046014">
      <w:pPr>
        <w:pStyle w:val="Heading2"/>
        <w:numPr>
          <w:ilvl w:val="1"/>
          <w:numId w:val="3"/>
        </w:numPr>
        <w:tabs>
          <w:tab w:val="left" w:pos="1800"/>
        </w:tabs>
      </w:pPr>
      <w:bookmarkStart w:id="6" w:name="C._Recommendation_of_Director_Nominees"/>
      <w:bookmarkEnd w:id="6"/>
      <w:r>
        <w:t>Recommendation</w:t>
      </w:r>
      <w:r>
        <w:rPr>
          <w:spacing w:val="-7"/>
        </w:rPr>
        <w:t xml:space="preserve"> </w:t>
      </w:r>
      <w:r>
        <w:t>of</w:t>
      </w:r>
      <w:r>
        <w:rPr>
          <w:spacing w:val="-4"/>
        </w:rPr>
        <w:t xml:space="preserve"> </w:t>
      </w:r>
      <w:r>
        <w:t>Director</w:t>
      </w:r>
      <w:r>
        <w:rPr>
          <w:spacing w:val="-3"/>
        </w:rPr>
        <w:t xml:space="preserve"> </w:t>
      </w:r>
      <w:r>
        <w:rPr>
          <w:spacing w:val="-2"/>
        </w:rPr>
        <w:t>Nominees</w:t>
      </w:r>
    </w:p>
    <w:p w14:paraId="195FAC72" w14:textId="77777777" w:rsidR="006D72B4" w:rsidRDefault="006D72B4">
      <w:pPr>
        <w:pStyle w:val="BodyText"/>
        <w:spacing w:before="20"/>
        <w:rPr>
          <w:b/>
        </w:rPr>
      </w:pPr>
    </w:p>
    <w:p w14:paraId="066741BF" w14:textId="5055FA13" w:rsidR="006D72B4" w:rsidRDefault="00046014">
      <w:pPr>
        <w:pStyle w:val="ListParagraph"/>
        <w:numPr>
          <w:ilvl w:val="2"/>
          <w:numId w:val="3"/>
        </w:numPr>
        <w:tabs>
          <w:tab w:val="left" w:pos="2159"/>
        </w:tabs>
        <w:ind w:left="2159" w:right="708"/>
        <w:rPr>
          <w:sz w:val="24"/>
        </w:rPr>
      </w:pPr>
      <w:r>
        <w:rPr>
          <w:sz w:val="24"/>
        </w:rPr>
        <w:t>Establish</w:t>
      </w:r>
      <w:r>
        <w:rPr>
          <w:spacing w:val="-10"/>
          <w:sz w:val="24"/>
        </w:rPr>
        <w:t xml:space="preserve"> </w:t>
      </w:r>
      <w:r>
        <w:rPr>
          <w:sz w:val="24"/>
        </w:rPr>
        <w:t>criteria</w:t>
      </w:r>
      <w:r>
        <w:rPr>
          <w:spacing w:val="-5"/>
          <w:sz w:val="24"/>
        </w:rPr>
        <w:t xml:space="preserve"> </w:t>
      </w:r>
      <w:r>
        <w:rPr>
          <w:sz w:val="24"/>
        </w:rPr>
        <w:t>for</w:t>
      </w:r>
      <w:r>
        <w:rPr>
          <w:spacing w:val="-9"/>
          <w:sz w:val="24"/>
        </w:rPr>
        <w:t xml:space="preserve"> </w:t>
      </w:r>
      <w:r>
        <w:rPr>
          <w:sz w:val="24"/>
        </w:rPr>
        <w:t>Nominating</w:t>
      </w:r>
      <w:r>
        <w:rPr>
          <w:spacing w:val="-5"/>
          <w:sz w:val="24"/>
        </w:rPr>
        <w:t xml:space="preserve"> </w:t>
      </w:r>
      <w:r>
        <w:rPr>
          <w:sz w:val="24"/>
        </w:rPr>
        <w:t>Committee-recommended</w:t>
      </w:r>
      <w:r>
        <w:rPr>
          <w:spacing w:val="-6"/>
          <w:sz w:val="24"/>
        </w:rPr>
        <w:t xml:space="preserve"> </w:t>
      </w:r>
      <w:r>
        <w:rPr>
          <w:sz w:val="24"/>
        </w:rPr>
        <w:t>director nominees, which shall include consideration of such matters as the experience and qualifications of any particular director candidate as well as such director candidate’s</w:t>
      </w:r>
      <w:r>
        <w:rPr>
          <w:spacing w:val="-4"/>
          <w:sz w:val="24"/>
        </w:rPr>
        <w:t xml:space="preserve"> </w:t>
      </w:r>
      <w:r>
        <w:rPr>
          <w:sz w:val="24"/>
        </w:rPr>
        <w:t>past</w:t>
      </w:r>
      <w:r>
        <w:rPr>
          <w:spacing w:val="-1"/>
          <w:sz w:val="24"/>
        </w:rPr>
        <w:t xml:space="preserve"> </w:t>
      </w:r>
      <w:r>
        <w:rPr>
          <w:sz w:val="24"/>
        </w:rPr>
        <w:t>or</w:t>
      </w:r>
      <w:r>
        <w:rPr>
          <w:spacing w:val="-6"/>
          <w:sz w:val="24"/>
        </w:rPr>
        <w:t xml:space="preserve"> </w:t>
      </w:r>
      <w:r>
        <w:rPr>
          <w:sz w:val="24"/>
        </w:rPr>
        <w:t>anticipated</w:t>
      </w:r>
      <w:r>
        <w:rPr>
          <w:spacing w:val="-7"/>
          <w:sz w:val="24"/>
        </w:rPr>
        <w:t xml:space="preserve"> </w:t>
      </w:r>
      <w:r>
        <w:rPr>
          <w:sz w:val="24"/>
        </w:rPr>
        <w:t>contributions</w:t>
      </w:r>
      <w:r>
        <w:rPr>
          <w:spacing w:val="-4"/>
          <w:sz w:val="24"/>
        </w:rPr>
        <w:t xml:space="preserve"> </w:t>
      </w:r>
      <w:r>
        <w:rPr>
          <w:sz w:val="24"/>
        </w:rPr>
        <w:t>to</w:t>
      </w:r>
      <w:r>
        <w:rPr>
          <w:spacing w:val="-3"/>
          <w:sz w:val="24"/>
        </w:rPr>
        <w:t xml:space="preserve"> </w:t>
      </w:r>
      <w:r>
        <w:rPr>
          <w:sz w:val="24"/>
        </w:rPr>
        <w:t>the</w:t>
      </w:r>
      <w:r>
        <w:rPr>
          <w:spacing w:val="-5"/>
          <w:sz w:val="24"/>
        </w:rPr>
        <w:t xml:space="preserve"> </w:t>
      </w:r>
      <w:r>
        <w:rPr>
          <w:sz w:val="24"/>
        </w:rPr>
        <w:t>Board</w:t>
      </w:r>
      <w:r>
        <w:rPr>
          <w:spacing w:val="-2"/>
          <w:sz w:val="24"/>
        </w:rPr>
        <w:t xml:space="preserve"> </w:t>
      </w:r>
      <w:r>
        <w:rPr>
          <w:sz w:val="24"/>
        </w:rPr>
        <w:t>and</w:t>
      </w:r>
      <w:r>
        <w:rPr>
          <w:spacing w:val="-7"/>
          <w:sz w:val="24"/>
        </w:rPr>
        <w:t xml:space="preserve"> </w:t>
      </w:r>
      <w:r>
        <w:rPr>
          <w:sz w:val="24"/>
        </w:rPr>
        <w:t>its</w:t>
      </w:r>
      <w:r>
        <w:rPr>
          <w:spacing w:val="-4"/>
          <w:sz w:val="24"/>
        </w:rPr>
        <w:t xml:space="preserve"> </w:t>
      </w:r>
      <w:r>
        <w:rPr>
          <w:sz w:val="24"/>
        </w:rPr>
        <w:t>committees,</w:t>
      </w:r>
      <w:r>
        <w:rPr>
          <w:spacing w:val="-2"/>
          <w:sz w:val="24"/>
        </w:rPr>
        <w:t xml:space="preserve"> </w:t>
      </w:r>
      <w:r>
        <w:rPr>
          <w:sz w:val="24"/>
        </w:rPr>
        <w:t>a description of any specific, minimum qualifications that the Nominating Committee believes must be met by a Nominating Committee-recommended nominee, and a description of any specific qualities or skills that the Nominating Committee believes are necessary for one or more of the Company’s directors to possess, and periodically reassess the</w:t>
      </w:r>
      <w:r>
        <w:rPr>
          <w:spacing w:val="-11"/>
          <w:sz w:val="24"/>
        </w:rPr>
        <w:t xml:space="preserve"> </w:t>
      </w:r>
      <w:r>
        <w:rPr>
          <w:sz w:val="24"/>
        </w:rPr>
        <w:t>adequacy</w:t>
      </w:r>
      <w:r>
        <w:rPr>
          <w:spacing w:val="-15"/>
          <w:sz w:val="24"/>
        </w:rPr>
        <w:t xml:space="preserve"> </w:t>
      </w:r>
      <w:r>
        <w:rPr>
          <w:sz w:val="24"/>
        </w:rPr>
        <w:t>of</w:t>
      </w:r>
      <w:r>
        <w:rPr>
          <w:spacing w:val="-11"/>
          <w:sz w:val="24"/>
        </w:rPr>
        <w:t xml:space="preserve"> </w:t>
      </w:r>
      <w:r>
        <w:rPr>
          <w:sz w:val="24"/>
        </w:rPr>
        <w:t>such</w:t>
      </w:r>
      <w:r>
        <w:rPr>
          <w:spacing w:val="-15"/>
          <w:sz w:val="24"/>
        </w:rPr>
        <w:t xml:space="preserve"> </w:t>
      </w:r>
      <w:r>
        <w:rPr>
          <w:sz w:val="24"/>
        </w:rPr>
        <w:t>criteria.</w:t>
      </w:r>
      <w:r>
        <w:rPr>
          <w:spacing w:val="-11"/>
          <w:sz w:val="24"/>
        </w:rPr>
        <w:t xml:space="preserve"> </w:t>
      </w:r>
      <w:r>
        <w:rPr>
          <w:sz w:val="24"/>
        </w:rPr>
        <w:t>The</w:t>
      </w:r>
      <w:r>
        <w:rPr>
          <w:spacing w:val="-10"/>
          <w:sz w:val="24"/>
        </w:rPr>
        <w:t xml:space="preserve"> </w:t>
      </w:r>
      <w:r>
        <w:rPr>
          <w:sz w:val="24"/>
        </w:rPr>
        <w:t>current</w:t>
      </w:r>
      <w:r>
        <w:rPr>
          <w:spacing w:val="-14"/>
          <w:sz w:val="24"/>
        </w:rPr>
        <w:t xml:space="preserve"> </w:t>
      </w:r>
      <w:r>
        <w:rPr>
          <w:sz w:val="24"/>
        </w:rPr>
        <w:t>criteria,</w:t>
      </w:r>
      <w:r>
        <w:rPr>
          <w:spacing w:val="-11"/>
          <w:sz w:val="24"/>
        </w:rPr>
        <w:t xml:space="preserve"> </w:t>
      </w:r>
      <w:r>
        <w:rPr>
          <w:sz w:val="24"/>
        </w:rPr>
        <w:t>as</w:t>
      </w:r>
      <w:r>
        <w:rPr>
          <w:spacing w:val="-15"/>
          <w:sz w:val="24"/>
        </w:rPr>
        <w:t xml:space="preserve"> </w:t>
      </w:r>
      <w:r>
        <w:rPr>
          <w:sz w:val="24"/>
        </w:rPr>
        <w:t>approved</w:t>
      </w:r>
      <w:r>
        <w:rPr>
          <w:spacing w:val="-11"/>
          <w:sz w:val="24"/>
        </w:rPr>
        <w:t xml:space="preserve"> </w:t>
      </w:r>
      <w:r>
        <w:rPr>
          <w:sz w:val="24"/>
        </w:rPr>
        <w:t>by</w:t>
      </w:r>
      <w:r>
        <w:rPr>
          <w:spacing w:val="-15"/>
          <w:sz w:val="24"/>
        </w:rPr>
        <w:t xml:space="preserve"> </w:t>
      </w:r>
      <w:r>
        <w:rPr>
          <w:sz w:val="24"/>
        </w:rPr>
        <w:t>the</w:t>
      </w:r>
      <w:r>
        <w:rPr>
          <w:spacing w:val="-14"/>
          <w:sz w:val="24"/>
        </w:rPr>
        <w:t xml:space="preserve"> </w:t>
      </w:r>
      <w:r>
        <w:rPr>
          <w:sz w:val="24"/>
        </w:rPr>
        <w:t xml:space="preserve">Nominating Committee, are set forth in </w:t>
      </w:r>
      <w:r>
        <w:rPr>
          <w:sz w:val="24"/>
          <w:u w:val="single"/>
        </w:rPr>
        <w:t>Exhibit A</w:t>
      </w:r>
      <w:r>
        <w:rPr>
          <w:sz w:val="24"/>
        </w:rPr>
        <w:t xml:space="preserve">, which is attached to this </w:t>
      </w:r>
      <w:r>
        <w:rPr>
          <w:spacing w:val="-2"/>
          <w:sz w:val="24"/>
        </w:rPr>
        <w:t>Charter.</w:t>
      </w:r>
    </w:p>
    <w:p w14:paraId="4251F5EF" w14:textId="574AFF78" w:rsidR="006D72B4" w:rsidRDefault="00046014">
      <w:pPr>
        <w:pStyle w:val="ListParagraph"/>
        <w:numPr>
          <w:ilvl w:val="2"/>
          <w:numId w:val="3"/>
        </w:numPr>
        <w:tabs>
          <w:tab w:val="left" w:pos="2160"/>
        </w:tabs>
        <w:spacing w:before="256"/>
        <w:ind w:right="703"/>
        <w:rPr>
          <w:sz w:val="24"/>
        </w:rPr>
      </w:pPr>
      <w:r>
        <w:rPr>
          <w:sz w:val="24"/>
        </w:rPr>
        <w:t xml:space="preserve">Establish a policy </w:t>
      </w:r>
      <w:proofErr w:type="gramStart"/>
      <w:r>
        <w:rPr>
          <w:sz w:val="24"/>
        </w:rPr>
        <w:t>with regard to</w:t>
      </w:r>
      <w:proofErr w:type="gramEnd"/>
      <w:r>
        <w:rPr>
          <w:sz w:val="24"/>
        </w:rPr>
        <w:t xml:space="preserve"> the consideration of director candidates recommended by stockholders. The current policy, as approved by the Nominating Committee, is set forth in </w:t>
      </w:r>
      <w:r>
        <w:rPr>
          <w:sz w:val="24"/>
          <w:u w:val="single"/>
        </w:rPr>
        <w:t>Exhibit A</w:t>
      </w:r>
      <w:r>
        <w:rPr>
          <w:sz w:val="24"/>
        </w:rPr>
        <w:t>, which is attached to this Charter.</w:t>
      </w:r>
    </w:p>
    <w:p w14:paraId="5D54987B" w14:textId="77777777" w:rsidR="006D72B4" w:rsidRDefault="006D72B4">
      <w:pPr>
        <w:pStyle w:val="BodyText"/>
      </w:pPr>
    </w:p>
    <w:p w14:paraId="116A8B8A" w14:textId="35B76218" w:rsidR="006D72B4" w:rsidRDefault="00046014">
      <w:pPr>
        <w:pStyle w:val="ListParagraph"/>
        <w:numPr>
          <w:ilvl w:val="2"/>
          <w:numId w:val="3"/>
        </w:numPr>
        <w:tabs>
          <w:tab w:val="left" w:pos="2160"/>
        </w:tabs>
        <w:ind w:right="711"/>
        <w:rPr>
          <w:sz w:val="16"/>
        </w:rPr>
      </w:pPr>
      <w:r>
        <w:rPr>
          <w:sz w:val="24"/>
        </w:rPr>
        <w:t xml:space="preserve">Establish procedures to be followed by stockholders </w:t>
      </w:r>
      <w:proofErr w:type="gramStart"/>
      <w:r>
        <w:rPr>
          <w:sz w:val="24"/>
        </w:rPr>
        <w:t>in</w:t>
      </w:r>
      <w:proofErr w:type="gramEnd"/>
      <w:r>
        <w:rPr>
          <w:sz w:val="24"/>
        </w:rPr>
        <w:t xml:space="preserve"> submitting recommendations for director candidates to the Nominating </w:t>
      </w:r>
      <w:r>
        <w:rPr>
          <w:spacing w:val="-2"/>
          <w:sz w:val="24"/>
        </w:rPr>
        <w:t>Committee.</w:t>
      </w:r>
    </w:p>
    <w:p w14:paraId="3F77F357" w14:textId="573B13C0" w:rsidR="006D72B4" w:rsidRDefault="00046014">
      <w:pPr>
        <w:pStyle w:val="ListParagraph"/>
        <w:numPr>
          <w:ilvl w:val="2"/>
          <w:numId w:val="3"/>
        </w:numPr>
        <w:tabs>
          <w:tab w:val="left" w:pos="2160"/>
        </w:tabs>
        <w:spacing w:before="88" w:line="242" w:lineRule="auto"/>
        <w:ind w:right="707"/>
        <w:rPr>
          <w:sz w:val="24"/>
        </w:rPr>
      </w:pPr>
      <w:r>
        <w:rPr>
          <w:sz w:val="24"/>
        </w:rPr>
        <w:t>Establish a process for identifying and evaluating nominees for election to the Board, including nominees recommended by stockholders.</w:t>
      </w:r>
      <w:r>
        <w:rPr>
          <w:spacing w:val="40"/>
          <w:sz w:val="24"/>
        </w:rPr>
        <w:t xml:space="preserve"> </w:t>
      </w:r>
      <w:r>
        <w:rPr>
          <w:sz w:val="24"/>
        </w:rPr>
        <w:t>The current process</w:t>
      </w:r>
      <w:r>
        <w:rPr>
          <w:spacing w:val="-7"/>
          <w:sz w:val="24"/>
        </w:rPr>
        <w:t xml:space="preserve"> </w:t>
      </w:r>
      <w:r>
        <w:rPr>
          <w:sz w:val="24"/>
        </w:rPr>
        <w:t>for</w:t>
      </w:r>
      <w:r>
        <w:rPr>
          <w:spacing w:val="-9"/>
          <w:sz w:val="24"/>
        </w:rPr>
        <w:t xml:space="preserve"> </w:t>
      </w:r>
      <w:r>
        <w:rPr>
          <w:sz w:val="24"/>
        </w:rPr>
        <w:t>identifying</w:t>
      </w:r>
      <w:r>
        <w:rPr>
          <w:spacing w:val="-10"/>
          <w:sz w:val="24"/>
        </w:rPr>
        <w:t xml:space="preserve"> </w:t>
      </w:r>
      <w:r>
        <w:rPr>
          <w:sz w:val="24"/>
        </w:rPr>
        <w:t>and</w:t>
      </w:r>
      <w:r>
        <w:rPr>
          <w:spacing w:val="-9"/>
          <w:sz w:val="24"/>
        </w:rPr>
        <w:t xml:space="preserve"> </w:t>
      </w:r>
      <w:r>
        <w:rPr>
          <w:sz w:val="24"/>
        </w:rPr>
        <w:t>evaluating</w:t>
      </w:r>
      <w:r>
        <w:rPr>
          <w:spacing w:val="-9"/>
          <w:sz w:val="24"/>
        </w:rPr>
        <w:t xml:space="preserve"> </w:t>
      </w:r>
      <w:r>
        <w:rPr>
          <w:sz w:val="24"/>
        </w:rPr>
        <w:t>nominees</w:t>
      </w:r>
      <w:r>
        <w:rPr>
          <w:spacing w:val="-7"/>
          <w:sz w:val="24"/>
        </w:rPr>
        <w:t xml:space="preserve"> </w:t>
      </w:r>
      <w:r>
        <w:rPr>
          <w:sz w:val="24"/>
        </w:rPr>
        <w:t>for</w:t>
      </w:r>
      <w:r>
        <w:rPr>
          <w:spacing w:val="-9"/>
          <w:sz w:val="24"/>
        </w:rPr>
        <w:t xml:space="preserve"> </w:t>
      </w:r>
      <w:r>
        <w:rPr>
          <w:sz w:val="24"/>
        </w:rPr>
        <w:t>election</w:t>
      </w:r>
      <w:r>
        <w:rPr>
          <w:spacing w:val="-6"/>
          <w:sz w:val="24"/>
        </w:rPr>
        <w:t xml:space="preserve"> </w:t>
      </w:r>
      <w:r>
        <w:rPr>
          <w:sz w:val="24"/>
        </w:rPr>
        <w:t>to</w:t>
      </w:r>
      <w:r>
        <w:rPr>
          <w:spacing w:val="-9"/>
          <w:sz w:val="24"/>
        </w:rPr>
        <w:t xml:space="preserve"> </w:t>
      </w:r>
      <w:r>
        <w:rPr>
          <w:sz w:val="24"/>
        </w:rPr>
        <w:t>the</w:t>
      </w:r>
      <w:r>
        <w:rPr>
          <w:spacing w:val="-8"/>
          <w:sz w:val="24"/>
        </w:rPr>
        <w:t xml:space="preserve"> </w:t>
      </w:r>
      <w:r>
        <w:rPr>
          <w:sz w:val="24"/>
        </w:rPr>
        <w:t>Board,</w:t>
      </w:r>
      <w:r>
        <w:rPr>
          <w:spacing w:val="-9"/>
          <w:sz w:val="24"/>
        </w:rPr>
        <w:t xml:space="preserve"> </w:t>
      </w:r>
      <w:r>
        <w:rPr>
          <w:sz w:val="24"/>
        </w:rPr>
        <w:t>is</w:t>
      </w:r>
      <w:r>
        <w:rPr>
          <w:spacing w:val="-11"/>
          <w:sz w:val="24"/>
        </w:rPr>
        <w:t xml:space="preserve"> </w:t>
      </w:r>
      <w:r>
        <w:rPr>
          <w:sz w:val="24"/>
        </w:rPr>
        <w:t xml:space="preserve">set forth in </w:t>
      </w:r>
      <w:r>
        <w:rPr>
          <w:sz w:val="24"/>
          <w:u w:val="single"/>
        </w:rPr>
        <w:t>Exhibit A</w:t>
      </w:r>
      <w:r>
        <w:rPr>
          <w:sz w:val="24"/>
        </w:rPr>
        <w:t>, which is attached to this Charter.</w:t>
      </w:r>
    </w:p>
    <w:p w14:paraId="77BF3202" w14:textId="10718F36" w:rsidR="006D72B4" w:rsidRDefault="00046014">
      <w:pPr>
        <w:pStyle w:val="ListParagraph"/>
        <w:numPr>
          <w:ilvl w:val="2"/>
          <w:numId w:val="3"/>
        </w:numPr>
        <w:tabs>
          <w:tab w:val="left" w:pos="2160"/>
        </w:tabs>
        <w:spacing w:before="265" w:line="242" w:lineRule="auto"/>
        <w:ind w:right="709"/>
        <w:rPr>
          <w:sz w:val="24"/>
        </w:rPr>
      </w:pPr>
      <w:r>
        <w:rPr>
          <w:sz w:val="24"/>
        </w:rPr>
        <w:t>Upon identifying individuals qualified to become members of the Board, consistent with the minimum qualifications and other criteria approved by the Nominating Committee from time to time, recommend director nominees</w:t>
      </w:r>
      <w:r>
        <w:rPr>
          <w:spacing w:val="28"/>
          <w:sz w:val="24"/>
        </w:rPr>
        <w:t xml:space="preserve"> </w:t>
      </w:r>
      <w:r>
        <w:rPr>
          <w:sz w:val="24"/>
        </w:rPr>
        <w:t>for</w:t>
      </w:r>
      <w:r>
        <w:rPr>
          <w:spacing w:val="34"/>
          <w:sz w:val="24"/>
        </w:rPr>
        <w:t xml:space="preserve"> </w:t>
      </w:r>
      <w:r>
        <w:rPr>
          <w:sz w:val="24"/>
        </w:rPr>
        <w:t>the</w:t>
      </w:r>
      <w:r>
        <w:rPr>
          <w:spacing w:val="31"/>
          <w:sz w:val="24"/>
        </w:rPr>
        <w:t xml:space="preserve"> </w:t>
      </w:r>
      <w:r>
        <w:rPr>
          <w:sz w:val="24"/>
        </w:rPr>
        <w:t>Board</w:t>
      </w:r>
      <w:r>
        <w:rPr>
          <w:spacing w:val="33"/>
          <w:sz w:val="24"/>
        </w:rPr>
        <w:t xml:space="preserve"> </w:t>
      </w:r>
      <w:r>
        <w:rPr>
          <w:sz w:val="24"/>
        </w:rPr>
        <w:t>to</w:t>
      </w:r>
      <w:r>
        <w:rPr>
          <w:spacing w:val="30"/>
          <w:sz w:val="24"/>
        </w:rPr>
        <w:t xml:space="preserve"> </w:t>
      </w:r>
      <w:r>
        <w:rPr>
          <w:sz w:val="24"/>
        </w:rPr>
        <w:t>nominate</w:t>
      </w:r>
      <w:r>
        <w:rPr>
          <w:spacing w:val="35"/>
          <w:sz w:val="24"/>
        </w:rPr>
        <w:t xml:space="preserve"> </w:t>
      </w:r>
      <w:r>
        <w:rPr>
          <w:sz w:val="24"/>
        </w:rPr>
        <w:t>for</w:t>
      </w:r>
      <w:r>
        <w:rPr>
          <w:spacing w:val="30"/>
          <w:sz w:val="24"/>
        </w:rPr>
        <w:t xml:space="preserve"> </w:t>
      </w:r>
      <w:r>
        <w:rPr>
          <w:sz w:val="24"/>
        </w:rPr>
        <w:t>election</w:t>
      </w:r>
      <w:r>
        <w:rPr>
          <w:spacing w:val="29"/>
          <w:sz w:val="24"/>
        </w:rPr>
        <w:t xml:space="preserve"> </w:t>
      </w:r>
      <w:r>
        <w:rPr>
          <w:sz w:val="24"/>
        </w:rPr>
        <w:t>at</w:t>
      </w:r>
      <w:r>
        <w:rPr>
          <w:spacing w:val="31"/>
          <w:sz w:val="24"/>
        </w:rPr>
        <w:t xml:space="preserve"> </w:t>
      </w:r>
      <w:r>
        <w:rPr>
          <w:sz w:val="24"/>
        </w:rPr>
        <w:t>each</w:t>
      </w:r>
      <w:r>
        <w:rPr>
          <w:spacing w:val="33"/>
          <w:sz w:val="24"/>
        </w:rPr>
        <w:t xml:space="preserve"> </w:t>
      </w:r>
      <w:r>
        <w:rPr>
          <w:sz w:val="24"/>
        </w:rPr>
        <w:t>annual</w:t>
      </w:r>
      <w:r>
        <w:rPr>
          <w:spacing w:val="31"/>
          <w:sz w:val="24"/>
        </w:rPr>
        <w:t xml:space="preserve"> </w:t>
      </w:r>
      <w:r>
        <w:rPr>
          <w:sz w:val="24"/>
        </w:rPr>
        <w:t>meeting</w:t>
      </w:r>
      <w:r>
        <w:rPr>
          <w:spacing w:val="33"/>
          <w:sz w:val="24"/>
        </w:rPr>
        <w:t xml:space="preserve"> </w:t>
      </w:r>
      <w:r>
        <w:rPr>
          <w:sz w:val="24"/>
        </w:rPr>
        <w:t>of</w:t>
      </w:r>
    </w:p>
    <w:p w14:paraId="7CEE7C05" w14:textId="77777777" w:rsidR="006D72B4" w:rsidRDefault="006D72B4">
      <w:pPr>
        <w:pStyle w:val="ListParagraph"/>
        <w:spacing w:line="242" w:lineRule="auto"/>
        <w:rPr>
          <w:sz w:val="24"/>
        </w:rPr>
        <w:sectPr w:rsidR="006D72B4" w:rsidSect="000846F0">
          <w:footerReference w:type="even" r:id="rId9"/>
          <w:footerReference w:type="first" r:id="rId10"/>
          <w:pgSz w:w="12240" w:h="15840"/>
          <w:pgMar w:top="1260" w:right="720" w:bottom="1080" w:left="1080" w:header="708" w:footer="708" w:gutter="0"/>
          <w:cols w:space="708"/>
        </w:sectPr>
      </w:pPr>
    </w:p>
    <w:p w14:paraId="6418D169" w14:textId="6F8FB1A7" w:rsidR="006D72B4" w:rsidRDefault="00046014">
      <w:pPr>
        <w:pStyle w:val="BodyText"/>
        <w:spacing w:before="60"/>
        <w:ind w:left="2160" w:right="710"/>
        <w:jc w:val="both"/>
      </w:pPr>
      <w:r>
        <w:lastRenderedPageBreak/>
        <w:t xml:space="preserve">stockholders; </w:t>
      </w:r>
      <w:r>
        <w:rPr>
          <w:u w:val="single"/>
        </w:rPr>
        <w:t>provided</w:t>
      </w:r>
      <w:r>
        <w:t xml:space="preserve"> that, if the Company is legally required by contract or otherwise to provide third parties with the ability to nominate individuals for election</w:t>
      </w:r>
      <w:r>
        <w:rPr>
          <w:spacing w:val="-15"/>
        </w:rPr>
        <w:t xml:space="preserve"> </w:t>
      </w:r>
      <w:r>
        <w:t>as</w:t>
      </w:r>
      <w:r>
        <w:rPr>
          <w:spacing w:val="-15"/>
        </w:rPr>
        <w:t xml:space="preserve"> </w:t>
      </w:r>
      <w:r>
        <w:t>a</w:t>
      </w:r>
      <w:r>
        <w:rPr>
          <w:spacing w:val="-15"/>
        </w:rPr>
        <w:t xml:space="preserve"> </w:t>
      </w:r>
      <w:r>
        <w:t>member</w:t>
      </w:r>
      <w:r>
        <w:rPr>
          <w:spacing w:val="-15"/>
        </w:rPr>
        <w:t xml:space="preserve"> </w:t>
      </w:r>
      <w:r>
        <w:t>of</w:t>
      </w:r>
      <w:r>
        <w:rPr>
          <w:spacing w:val="-15"/>
        </w:rPr>
        <w:t xml:space="preserve"> </w:t>
      </w:r>
      <w:r>
        <w:t>the</w:t>
      </w:r>
      <w:r>
        <w:rPr>
          <w:spacing w:val="-15"/>
        </w:rPr>
        <w:t xml:space="preserve"> </w:t>
      </w:r>
      <w:r>
        <w:t>Board,</w:t>
      </w:r>
      <w:r>
        <w:rPr>
          <w:spacing w:val="-15"/>
        </w:rPr>
        <w:t xml:space="preserve"> </w:t>
      </w:r>
      <w:r>
        <w:t>the</w:t>
      </w:r>
      <w:r>
        <w:rPr>
          <w:spacing w:val="-15"/>
        </w:rPr>
        <w:t xml:space="preserve"> </w:t>
      </w:r>
      <w:r>
        <w:t>selection</w:t>
      </w:r>
      <w:r>
        <w:rPr>
          <w:spacing w:val="-15"/>
        </w:rPr>
        <w:t xml:space="preserve"> </w:t>
      </w:r>
      <w:r>
        <w:t>and</w:t>
      </w:r>
      <w:r>
        <w:rPr>
          <w:spacing w:val="-15"/>
        </w:rPr>
        <w:t xml:space="preserve"> </w:t>
      </w:r>
      <w:r>
        <w:t>nomination</w:t>
      </w:r>
      <w:r>
        <w:rPr>
          <w:spacing w:val="-15"/>
        </w:rPr>
        <w:t xml:space="preserve"> </w:t>
      </w:r>
      <w:r>
        <w:t>of</w:t>
      </w:r>
      <w:r>
        <w:rPr>
          <w:spacing w:val="-15"/>
        </w:rPr>
        <w:t xml:space="preserve"> </w:t>
      </w:r>
      <w:r>
        <w:t>such</w:t>
      </w:r>
      <w:r>
        <w:rPr>
          <w:spacing w:val="-15"/>
        </w:rPr>
        <w:t xml:space="preserve"> </w:t>
      </w:r>
      <w:r>
        <w:t>director nominees</w:t>
      </w:r>
      <w:r>
        <w:rPr>
          <w:spacing w:val="-13"/>
        </w:rPr>
        <w:t xml:space="preserve"> </w:t>
      </w:r>
      <w:r>
        <w:t>shall</w:t>
      </w:r>
      <w:r>
        <w:rPr>
          <w:spacing w:val="-11"/>
        </w:rPr>
        <w:t xml:space="preserve"> </w:t>
      </w:r>
      <w:r>
        <w:t>be</w:t>
      </w:r>
      <w:r>
        <w:rPr>
          <w:spacing w:val="-11"/>
        </w:rPr>
        <w:t xml:space="preserve"> </w:t>
      </w:r>
      <w:r>
        <w:t>governed</w:t>
      </w:r>
      <w:r>
        <w:rPr>
          <w:spacing w:val="-12"/>
        </w:rPr>
        <w:t xml:space="preserve"> </w:t>
      </w:r>
      <w:r>
        <w:t>by</w:t>
      </w:r>
      <w:r>
        <w:rPr>
          <w:spacing w:val="-12"/>
        </w:rPr>
        <w:t xml:space="preserve"> </w:t>
      </w:r>
      <w:r>
        <w:t>such</w:t>
      </w:r>
      <w:r>
        <w:rPr>
          <w:spacing w:val="-15"/>
        </w:rPr>
        <w:t xml:space="preserve"> </w:t>
      </w:r>
      <w:r>
        <w:t>contract</w:t>
      </w:r>
      <w:r>
        <w:rPr>
          <w:spacing w:val="-11"/>
        </w:rPr>
        <w:t xml:space="preserve"> </w:t>
      </w:r>
      <w:r>
        <w:t>or</w:t>
      </w:r>
      <w:r>
        <w:rPr>
          <w:spacing w:val="-12"/>
        </w:rPr>
        <w:t xml:space="preserve"> </w:t>
      </w:r>
      <w:r>
        <w:t>other</w:t>
      </w:r>
      <w:r>
        <w:rPr>
          <w:spacing w:val="-12"/>
        </w:rPr>
        <w:t xml:space="preserve"> </w:t>
      </w:r>
      <w:r>
        <w:t>arrangement</w:t>
      </w:r>
      <w:r>
        <w:rPr>
          <w:spacing w:val="-11"/>
        </w:rPr>
        <w:t xml:space="preserve"> </w:t>
      </w:r>
      <w:r>
        <w:t>and</w:t>
      </w:r>
      <w:r>
        <w:rPr>
          <w:spacing w:val="-12"/>
        </w:rPr>
        <w:t xml:space="preserve"> </w:t>
      </w:r>
      <w:r>
        <w:t>shall</w:t>
      </w:r>
      <w:r>
        <w:rPr>
          <w:spacing w:val="-11"/>
        </w:rPr>
        <w:t xml:space="preserve"> </w:t>
      </w:r>
      <w:r>
        <w:t>not be the responsibility of the Nominating Committee.</w:t>
      </w:r>
    </w:p>
    <w:p w14:paraId="2726A441" w14:textId="77777777" w:rsidR="006D72B4" w:rsidRDefault="006D72B4">
      <w:pPr>
        <w:pStyle w:val="BodyText"/>
      </w:pPr>
    </w:p>
    <w:p w14:paraId="107815CD" w14:textId="77777777" w:rsidR="006D72B4" w:rsidRDefault="00046014">
      <w:pPr>
        <w:pStyle w:val="ListParagraph"/>
        <w:numPr>
          <w:ilvl w:val="2"/>
          <w:numId w:val="3"/>
        </w:numPr>
        <w:tabs>
          <w:tab w:val="left" w:pos="2159"/>
        </w:tabs>
        <w:ind w:left="2159" w:right="711"/>
        <w:rPr>
          <w:sz w:val="24"/>
        </w:rPr>
      </w:pPr>
      <w:r>
        <w:rPr>
          <w:sz w:val="24"/>
        </w:rPr>
        <w:t xml:space="preserve">Consider recommendations </w:t>
      </w:r>
      <w:proofErr w:type="gramStart"/>
      <w:r>
        <w:rPr>
          <w:sz w:val="24"/>
        </w:rPr>
        <w:t>in light of</w:t>
      </w:r>
      <w:proofErr w:type="gramEnd"/>
      <w:r>
        <w:rPr>
          <w:sz w:val="24"/>
        </w:rPr>
        <w:t xml:space="preserve"> the requirement that </w:t>
      </w:r>
      <w:proofErr w:type="gramStart"/>
      <w:r>
        <w:rPr>
          <w:sz w:val="24"/>
        </w:rPr>
        <w:t>a majority of</w:t>
      </w:r>
      <w:proofErr w:type="gramEnd"/>
      <w:r>
        <w:rPr>
          <w:sz w:val="24"/>
        </w:rPr>
        <w:t xml:space="preserve"> the Board be comprised of directors who meet the independence requirements set forth in the applicable rules of the NASDAQ Stock Market.</w:t>
      </w:r>
    </w:p>
    <w:p w14:paraId="69E9182F" w14:textId="77777777" w:rsidR="006D72B4" w:rsidRDefault="006D72B4">
      <w:pPr>
        <w:pStyle w:val="BodyText"/>
      </w:pPr>
    </w:p>
    <w:p w14:paraId="072E687E" w14:textId="7ACAB07B" w:rsidR="00A3213C" w:rsidRPr="00E0272E" w:rsidRDefault="00046014" w:rsidP="00A3213C">
      <w:pPr>
        <w:pStyle w:val="ListParagraph"/>
        <w:numPr>
          <w:ilvl w:val="2"/>
          <w:numId w:val="3"/>
        </w:numPr>
        <w:tabs>
          <w:tab w:val="left" w:pos="2159"/>
        </w:tabs>
        <w:ind w:left="2159" w:right="713"/>
        <w:rPr>
          <w:sz w:val="24"/>
        </w:rPr>
      </w:pPr>
      <w:r>
        <w:rPr>
          <w:sz w:val="24"/>
        </w:rPr>
        <w:t xml:space="preserve">Consider </w:t>
      </w:r>
      <w:r w:rsidR="00C27431">
        <w:rPr>
          <w:sz w:val="24"/>
        </w:rPr>
        <w:t xml:space="preserve">and make </w:t>
      </w:r>
      <w:r>
        <w:rPr>
          <w:sz w:val="24"/>
        </w:rPr>
        <w:t xml:space="preserve">recommendations to the Board </w:t>
      </w:r>
      <w:r w:rsidR="00C27431">
        <w:rPr>
          <w:sz w:val="24"/>
        </w:rPr>
        <w:t xml:space="preserve">regarding </w:t>
      </w:r>
      <w:r>
        <w:rPr>
          <w:sz w:val="24"/>
        </w:rPr>
        <w:t xml:space="preserve">the </w:t>
      </w:r>
      <w:r w:rsidR="00C27431">
        <w:rPr>
          <w:sz w:val="24"/>
        </w:rPr>
        <w:t xml:space="preserve">appointment of </w:t>
      </w:r>
      <w:r>
        <w:rPr>
          <w:sz w:val="24"/>
        </w:rPr>
        <w:t>directors as Chair</w:t>
      </w:r>
      <w:r w:rsidR="00A3213C">
        <w:rPr>
          <w:sz w:val="24"/>
        </w:rPr>
        <w:t xml:space="preserve">man of the Board, as Chair </w:t>
      </w:r>
      <w:r>
        <w:rPr>
          <w:sz w:val="24"/>
        </w:rPr>
        <w:t>and as members of committees of the Board</w:t>
      </w:r>
      <w:r w:rsidR="003B0E20">
        <w:rPr>
          <w:sz w:val="24"/>
        </w:rPr>
        <w:t xml:space="preserve"> and, where the Board has established the role, the appointment of a Lead Independent Director</w:t>
      </w:r>
      <w:r>
        <w:rPr>
          <w:sz w:val="24"/>
        </w:rPr>
        <w:t>.</w:t>
      </w:r>
      <w:r w:rsidR="00F53755">
        <w:rPr>
          <w:rStyle w:val="FootnoteReference"/>
          <w:sz w:val="24"/>
        </w:rPr>
        <w:footnoteReference w:id="2"/>
      </w:r>
    </w:p>
    <w:p w14:paraId="6D736489" w14:textId="77777777" w:rsidR="0073674E" w:rsidRPr="00E0272E" w:rsidRDefault="0073674E" w:rsidP="00E0272E">
      <w:pPr>
        <w:pStyle w:val="ListParagraph"/>
        <w:rPr>
          <w:sz w:val="24"/>
          <w:szCs w:val="24"/>
        </w:rPr>
      </w:pPr>
    </w:p>
    <w:p w14:paraId="347C040B" w14:textId="4C58541A" w:rsidR="0073674E" w:rsidRPr="00E0272E" w:rsidRDefault="0073674E" w:rsidP="0073674E">
      <w:pPr>
        <w:pStyle w:val="ListParagraph"/>
        <w:numPr>
          <w:ilvl w:val="2"/>
          <w:numId w:val="3"/>
        </w:numPr>
        <w:tabs>
          <w:tab w:val="left" w:pos="2159"/>
        </w:tabs>
        <w:ind w:left="2159" w:right="713"/>
        <w:rPr>
          <w:sz w:val="24"/>
        </w:rPr>
      </w:pPr>
      <w:r w:rsidRPr="00E0272E">
        <w:rPr>
          <w:sz w:val="24"/>
          <w:szCs w:val="24"/>
        </w:rPr>
        <w:t xml:space="preserve">Periodically review the responsibilities, performance and effectiveness of the Lead Independent Director role and make recommendations to the Board regarding any changes to the scope of such responsibilities as may be appropriate </w:t>
      </w:r>
      <w:proofErr w:type="gramStart"/>
      <w:r w:rsidRPr="00E0272E">
        <w:rPr>
          <w:sz w:val="24"/>
          <w:szCs w:val="24"/>
        </w:rPr>
        <w:t>in light of</w:t>
      </w:r>
      <w:proofErr w:type="gramEnd"/>
      <w:r w:rsidRPr="00E0272E">
        <w:rPr>
          <w:sz w:val="24"/>
          <w:szCs w:val="24"/>
        </w:rPr>
        <w:t xml:space="preserve"> evolving governance practices and the Company's circumstances.</w:t>
      </w:r>
      <w:r w:rsidR="00F53755">
        <w:rPr>
          <w:rStyle w:val="FootnoteReference"/>
          <w:sz w:val="24"/>
          <w:szCs w:val="24"/>
        </w:rPr>
        <w:footnoteReference w:id="3"/>
      </w:r>
    </w:p>
    <w:p w14:paraId="11EE2A45" w14:textId="77777777" w:rsidR="006D72B4" w:rsidRDefault="006D72B4">
      <w:pPr>
        <w:pStyle w:val="BodyText"/>
      </w:pPr>
    </w:p>
    <w:p w14:paraId="78D852C2" w14:textId="77777777" w:rsidR="006D72B4" w:rsidRDefault="00046014">
      <w:pPr>
        <w:pStyle w:val="ListParagraph"/>
        <w:numPr>
          <w:ilvl w:val="2"/>
          <w:numId w:val="3"/>
        </w:numPr>
        <w:tabs>
          <w:tab w:val="left" w:pos="2159"/>
        </w:tabs>
        <w:ind w:left="2159" w:right="709"/>
        <w:rPr>
          <w:sz w:val="24"/>
        </w:rPr>
      </w:pPr>
      <w:r>
        <w:rPr>
          <w:sz w:val="24"/>
        </w:rPr>
        <w:t>Review all stockholder proposals submitted to the Company (including any proposal relating to the procedures for making nominations or electing directors), determine whether the proposal was submitted in a timely manner and recommend to the Board appropriate action on each such proposal.</w:t>
      </w:r>
    </w:p>
    <w:p w14:paraId="1DEBD770" w14:textId="77777777" w:rsidR="006D72B4" w:rsidRDefault="006D72B4">
      <w:pPr>
        <w:pStyle w:val="BodyText"/>
      </w:pPr>
    </w:p>
    <w:p w14:paraId="412E7137" w14:textId="4A73B4ED" w:rsidR="006D72B4" w:rsidRDefault="00046014">
      <w:pPr>
        <w:pStyle w:val="Heading2"/>
        <w:numPr>
          <w:ilvl w:val="1"/>
          <w:numId w:val="3"/>
        </w:numPr>
        <w:tabs>
          <w:tab w:val="left" w:pos="1800"/>
        </w:tabs>
      </w:pPr>
      <w:bookmarkStart w:id="7" w:name="D.___Corporate_Governance_Guidelines_and"/>
      <w:bookmarkStart w:id="8" w:name="E._Evaluation_of_Board_of_Directors_and_"/>
      <w:bookmarkEnd w:id="7"/>
      <w:bookmarkEnd w:id="8"/>
      <w:r>
        <w:t>Evaluation</w:t>
      </w:r>
      <w:r>
        <w:rPr>
          <w:spacing w:val="-6"/>
        </w:rPr>
        <w:t xml:space="preserve"> </w:t>
      </w:r>
      <w:r>
        <w:t>of</w:t>
      </w:r>
      <w:r>
        <w:rPr>
          <w:spacing w:val="-4"/>
        </w:rPr>
        <w:t xml:space="preserve"> </w:t>
      </w:r>
      <w:r>
        <w:t>Board</w:t>
      </w:r>
      <w:r>
        <w:rPr>
          <w:spacing w:val="-2"/>
        </w:rPr>
        <w:t xml:space="preserve"> </w:t>
      </w:r>
      <w:r>
        <w:t>of</w:t>
      </w:r>
      <w:r>
        <w:rPr>
          <w:spacing w:val="-4"/>
        </w:rPr>
        <w:t xml:space="preserve"> </w:t>
      </w:r>
      <w:r>
        <w:t>Directors</w:t>
      </w:r>
      <w:r>
        <w:rPr>
          <w:spacing w:val="-2"/>
        </w:rPr>
        <w:t xml:space="preserve"> </w:t>
      </w:r>
      <w:r>
        <w:t>and</w:t>
      </w:r>
      <w:r>
        <w:rPr>
          <w:spacing w:val="-1"/>
        </w:rPr>
        <w:t xml:space="preserve"> </w:t>
      </w:r>
      <w:r>
        <w:rPr>
          <w:spacing w:val="-2"/>
        </w:rPr>
        <w:t>Management</w:t>
      </w:r>
    </w:p>
    <w:p w14:paraId="2DBA34EE" w14:textId="53F0C4B5" w:rsidR="006D72B4" w:rsidRDefault="006D72B4">
      <w:pPr>
        <w:pStyle w:val="BodyText"/>
        <w:rPr>
          <w:b/>
        </w:rPr>
      </w:pPr>
    </w:p>
    <w:p w14:paraId="5B8D6228" w14:textId="4F485044" w:rsidR="006D72B4" w:rsidRDefault="00046014">
      <w:pPr>
        <w:pStyle w:val="ListParagraph"/>
        <w:numPr>
          <w:ilvl w:val="2"/>
          <w:numId w:val="3"/>
        </w:numPr>
        <w:tabs>
          <w:tab w:val="left" w:pos="2071"/>
        </w:tabs>
        <w:ind w:left="2071" w:right="710" w:hanging="272"/>
        <w:rPr>
          <w:sz w:val="24"/>
        </w:rPr>
      </w:pPr>
      <w:r>
        <w:rPr>
          <w:sz w:val="24"/>
        </w:rPr>
        <w:t>Report annually to the Board with an evaluation of the performance and effectiveness of the Board and its committees for the prior fiscal year.</w:t>
      </w:r>
    </w:p>
    <w:p w14:paraId="59FB6E3F" w14:textId="243C1CCB" w:rsidR="006D72B4" w:rsidRDefault="006D72B4">
      <w:pPr>
        <w:pStyle w:val="BodyText"/>
      </w:pPr>
    </w:p>
    <w:p w14:paraId="1DC15F4D" w14:textId="71FD3938" w:rsidR="006D72B4" w:rsidRDefault="00046014">
      <w:pPr>
        <w:pStyle w:val="ListParagraph"/>
        <w:numPr>
          <w:ilvl w:val="2"/>
          <w:numId w:val="3"/>
        </w:numPr>
        <w:tabs>
          <w:tab w:val="left" w:pos="2071"/>
        </w:tabs>
        <w:ind w:left="2071" w:right="709" w:hanging="272"/>
        <w:rPr>
          <w:sz w:val="24"/>
        </w:rPr>
      </w:pPr>
      <w:r>
        <w:rPr>
          <w:sz w:val="24"/>
        </w:rPr>
        <w:t>If</w:t>
      </w:r>
      <w:r>
        <w:rPr>
          <w:spacing w:val="-10"/>
          <w:sz w:val="24"/>
        </w:rPr>
        <w:t xml:space="preserve"> </w:t>
      </w:r>
      <w:r>
        <w:rPr>
          <w:sz w:val="24"/>
        </w:rPr>
        <w:t>requested</w:t>
      </w:r>
      <w:r>
        <w:rPr>
          <w:spacing w:val="-10"/>
          <w:sz w:val="24"/>
        </w:rPr>
        <w:t xml:space="preserve"> </w:t>
      </w:r>
      <w:r>
        <w:rPr>
          <w:sz w:val="24"/>
        </w:rPr>
        <w:t>by</w:t>
      </w:r>
      <w:r>
        <w:rPr>
          <w:spacing w:val="-10"/>
          <w:sz w:val="24"/>
        </w:rPr>
        <w:t xml:space="preserve"> </w:t>
      </w:r>
      <w:r>
        <w:rPr>
          <w:sz w:val="24"/>
        </w:rPr>
        <w:t>the</w:t>
      </w:r>
      <w:r>
        <w:rPr>
          <w:spacing w:val="-9"/>
          <w:sz w:val="24"/>
        </w:rPr>
        <w:t xml:space="preserve"> </w:t>
      </w:r>
      <w:r>
        <w:rPr>
          <w:sz w:val="24"/>
        </w:rPr>
        <w:t>Board,</w:t>
      </w:r>
      <w:r>
        <w:rPr>
          <w:spacing w:val="-10"/>
          <w:sz w:val="24"/>
        </w:rPr>
        <w:t xml:space="preserve"> </w:t>
      </w:r>
      <w:r>
        <w:rPr>
          <w:sz w:val="24"/>
        </w:rPr>
        <w:t>conduct</w:t>
      </w:r>
      <w:r>
        <w:rPr>
          <w:spacing w:val="-9"/>
          <w:sz w:val="24"/>
        </w:rPr>
        <w:t xml:space="preserve"> </w:t>
      </w:r>
      <w:r>
        <w:rPr>
          <w:sz w:val="24"/>
        </w:rPr>
        <w:t>an</w:t>
      </w:r>
      <w:r>
        <w:rPr>
          <w:spacing w:val="-10"/>
          <w:sz w:val="24"/>
        </w:rPr>
        <w:t xml:space="preserve"> </w:t>
      </w:r>
      <w:r>
        <w:rPr>
          <w:sz w:val="24"/>
        </w:rPr>
        <w:t>evaluation</w:t>
      </w:r>
      <w:r>
        <w:rPr>
          <w:spacing w:val="-10"/>
          <w:sz w:val="24"/>
        </w:rPr>
        <w:t xml:space="preserve"> </w:t>
      </w:r>
      <w:r>
        <w:rPr>
          <w:sz w:val="24"/>
        </w:rPr>
        <w:t>of</w:t>
      </w:r>
      <w:r>
        <w:rPr>
          <w:spacing w:val="-10"/>
          <w:sz w:val="24"/>
        </w:rPr>
        <w:t xml:space="preserve"> </w:t>
      </w:r>
      <w:r>
        <w:rPr>
          <w:sz w:val="24"/>
        </w:rPr>
        <w:t>management’s</w:t>
      </w:r>
      <w:r>
        <w:rPr>
          <w:spacing w:val="-12"/>
          <w:sz w:val="24"/>
        </w:rPr>
        <w:t xml:space="preserve"> </w:t>
      </w:r>
      <w:r>
        <w:rPr>
          <w:sz w:val="24"/>
        </w:rPr>
        <w:t>performance, including skills assessments and self-evaluations.</w:t>
      </w:r>
    </w:p>
    <w:p w14:paraId="0C58744F" w14:textId="77777777" w:rsidR="006D72B4" w:rsidRDefault="00046014">
      <w:pPr>
        <w:pStyle w:val="Heading2"/>
        <w:numPr>
          <w:ilvl w:val="1"/>
          <w:numId w:val="3"/>
        </w:numPr>
        <w:tabs>
          <w:tab w:val="left" w:pos="1799"/>
        </w:tabs>
        <w:ind w:left="1799" w:right="710"/>
      </w:pPr>
      <w:bookmarkStart w:id="9" w:name="F._Matters_Relating_to_Retention_and_Ter"/>
      <w:bookmarkEnd w:id="9"/>
      <w:r>
        <w:t>Matters Relating to Retention and Termination of Search Firms to Identify Director Candidates</w:t>
      </w:r>
    </w:p>
    <w:p w14:paraId="3872A1F6" w14:textId="77777777" w:rsidR="006D72B4" w:rsidRDefault="006D72B4">
      <w:pPr>
        <w:pStyle w:val="BodyText"/>
        <w:rPr>
          <w:b/>
        </w:rPr>
      </w:pPr>
    </w:p>
    <w:p w14:paraId="20BC3B1A" w14:textId="3A8ABC84" w:rsidR="006D72B4" w:rsidRDefault="00046014">
      <w:pPr>
        <w:pStyle w:val="ListParagraph"/>
        <w:numPr>
          <w:ilvl w:val="2"/>
          <w:numId w:val="3"/>
        </w:numPr>
        <w:tabs>
          <w:tab w:val="left" w:pos="2071"/>
        </w:tabs>
        <w:spacing w:before="1"/>
        <w:ind w:left="2071" w:right="708" w:hanging="272"/>
        <w:rPr>
          <w:sz w:val="24"/>
        </w:rPr>
      </w:pPr>
      <w:r>
        <w:rPr>
          <w:sz w:val="24"/>
        </w:rPr>
        <w:t>Exercise</w:t>
      </w:r>
      <w:r>
        <w:rPr>
          <w:spacing w:val="-5"/>
          <w:sz w:val="24"/>
        </w:rPr>
        <w:t xml:space="preserve"> </w:t>
      </w:r>
      <w:proofErr w:type="gramStart"/>
      <w:r>
        <w:rPr>
          <w:sz w:val="24"/>
        </w:rPr>
        <w:t>sole</w:t>
      </w:r>
      <w:proofErr w:type="gramEnd"/>
      <w:r>
        <w:rPr>
          <w:spacing w:val="-1"/>
          <w:sz w:val="24"/>
        </w:rPr>
        <w:t xml:space="preserve"> </w:t>
      </w:r>
      <w:r>
        <w:rPr>
          <w:sz w:val="24"/>
        </w:rPr>
        <w:t>authority</w:t>
      </w:r>
      <w:r>
        <w:rPr>
          <w:spacing w:val="-2"/>
          <w:sz w:val="24"/>
        </w:rPr>
        <w:t xml:space="preserve"> </w:t>
      </w:r>
      <w:r>
        <w:rPr>
          <w:sz w:val="24"/>
        </w:rPr>
        <w:t>to</w:t>
      </w:r>
      <w:r>
        <w:rPr>
          <w:spacing w:val="-3"/>
          <w:sz w:val="24"/>
        </w:rPr>
        <w:t xml:space="preserve"> </w:t>
      </w:r>
      <w:r>
        <w:rPr>
          <w:sz w:val="24"/>
        </w:rPr>
        <w:t>retain</w:t>
      </w:r>
      <w:r>
        <w:rPr>
          <w:spacing w:val="-2"/>
          <w:sz w:val="24"/>
        </w:rPr>
        <w:t xml:space="preserve"> </w:t>
      </w:r>
      <w:r>
        <w:rPr>
          <w:sz w:val="24"/>
        </w:rPr>
        <w:t>and</w:t>
      </w:r>
      <w:r>
        <w:rPr>
          <w:spacing w:val="-2"/>
          <w:sz w:val="24"/>
        </w:rPr>
        <w:t xml:space="preserve"> </w:t>
      </w:r>
      <w:r>
        <w:rPr>
          <w:sz w:val="24"/>
        </w:rPr>
        <w:t>terminate</w:t>
      </w:r>
      <w:r>
        <w:rPr>
          <w:spacing w:val="-5"/>
          <w:sz w:val="24"/>
        </w:rPr>
        <w:t xml:space="preserve"> </w:t>
      </w:r>
      <w:r>
        <w:rPr>
          <w:sz w:val="24"/>
        </w:rPr>
        <w:t>any</w:t>
      </w:r>
      <w:r>
        <w:rPr>
          <w:spacing w:val="-2"/>
          <w:sz w:val="24"/>
        </w:rPr>
        <w:t xml:space="preserve"> </w:t>
      </w:r>
      <w:r>
        <w:rPr>
          <w:sz w:val="24"/>
        </w:rPr>
        <w:t>search</w:t>
      </w:r>
      <w:r>
        <w:rPr>
          <w:spacing w:val="-2"/>
          <w:sz w:val="24"/>
        </w:rPr>
        <w:t xml:space="preserve"> </w:t>
      </w:r>
      <w:r>
        <w:rPr>
          <w:sz w:val="24"/>
        </w:rPr>
        <w:t>firm</w:t>
      </w:r>
      <w:r>
        <w:rPr>
          <w:spacing w:val="-1"/>
          <w:sz w:val="24"/>
        </w:rPr>
        <w:t xml:space="preserve"> </w:t>
      </w:r>
      <w:r>
        <w:rPr>
          <w:sz w:val="24"/>
        </w:rPr>
        <w:t>that</w:t>
      </w:r>
      <w:r>
        <w:rPr>
          <w:spacing w:val="-1"/>
          <w:sz w:val="24"/>
        </w:rPr>
        <w:t xml:space="preserve"> </w:t>
      </w:r>
      <w:r>
        <w:rPr>
          <w:sz w:val="24"/>
        </w:rPr>
        <w:t>is</w:t>
      </w:r>
      <w:r>
        <w:rPr>
          <w:spacing w:val="-4"/>
          <w:sz w:val="24"/>
        </w:rPr>
        <w:t xml:space="preserve"> </w:t>
      </w:r>
      <w:r>
        <w:rPr>
          <w:sz w:val="24"/>
        </w:rPr>
        <w:t>to</w:t>
      </w:r>
      <w:r>
        <w:rPr>
          <w:spacing w:val="-3"/>
          <w:sz w:val="24"/>
        </w:rPr>
        <w:t xml:space="preserve"> </w:t>
      </w:r>
      <w:r>
        <w:rPr>
          <w:sz w:val="24"/>
        </w:rPr>
        <w:t>be</w:t>
      </w:r>
      <w:r>
        <w:rPr>
          <w:spacing w:val="-1"/>
          <w:sz w:val="24"/>
        </w:rPr>
        <w:t xml:space="preserve"> </w:t>
      </w:r>
      <w:r>
        <w:rPr>
          <w:sz w:val="24"/>
        </w:rPr>
        <w:t>used by the Company to assist in identifying director candidates.</w:t>
      </w:r>
      <w:r>
        <w:rPr>
          <w:spacing w:val="40"/>
          <w:sz w:val="24"/>
        </w:rPr>
        <w:t xml:space="preserve"> </w:t>
      </w:r>
      <w:r>
        <w:rPr>
          <w:sz w:val="24"/>
        </w:rPr>
        <w:t>The Nominating</w:t>
      </w:r>
      <w:r>
        <w:rPr>
          <w:spacing w:val="-15"/>
          <w:sz w:val="24"/>
        </w:rPr>
        <w:t xml:space="preserve"> </w:t>
      </w:r>
      <w:r>
        <w:rPr>
          <w:sz w:val="24"/>
        </w:rPr>
        <w:t>Committee</w:t>
      </w:r>
      <w:r>
        <w:rPr>
          <w:spacing w:val="-15"/>
          <w:sz w:val="24"/>
        </w:rPr>
        <w:t xml:space="preserve"> </w:t>
      </w:r>
      <w:r>
        <w:rPr>
          <w:sz w:val="24"/>
        </w:rPr>
        <w:t>shall</w:t>
      </w:r>
      <w:r>
        <w:rPr>
          <w:spacing w:val="-15"/>
          <w:sz w:val="24"/>
        </w:rPr>
        <w:t xml:space="preserve"> </w:t>
      </w:r>
      <w:r>
        <w:rPr>
          <w:sz w:val="24"/>
        </w:rPr>
        <w:t>also</w:t>
      </w:r>
      <w:r>
        <w:rPr>
          <w:spacing w:val="-15"/>
          <w:sz w:val="24"/>
        </w:rPr>
        <w:t xml:space="preserve"> </w:t>
      </w:r>
      <w:r>
        <w:rPr>
          <w:sz w:val="24"/>
        </w:rPr>
        <w:t>have</w:t>
      </w:r>
      <w:r>
        <w:rPr>
          <w:spacing w:val="-15"/>
          <w:sz w:val="24"/>
        </w:rPr>
        <w:t xml:space="preserve"> </w:t>
      </w:r>
      <w:r>
        <w:rPr>
          <w:sz w:val="24"/>
        </w:rPr>
        <w:t>sole</w:t>
      </w:r>
      <w:r>
        <w:rPr>
          <w:spacing w:val="-15"/>
          <w:sz w:val="24"/>
        </w:rPr>
        <w:t xml:space="preserve"> </w:t>
      </w:r>
      <w:r>
        <w:rPr>
          <w:sz w:val="24"/>
        </w:rPr>
        <w:t>authority</w:t>
      </w:r>
      <w:r>
        <w:rPr>
          <w:spacing w:val="-15"/>
          <w:sz w:val="24"/>
        </w:rPr>
        <w:t xml:space="preserve"> </w:t>
      </w:r>
      <w:r>
        <w:rPr>
          <w:sz w:val="24"/>
        </w:rPr>
        <w:t>to</w:t>
      </w:r>
      <w:r>
        <w:rPr>
          <w:spacing w:val="-15"/>
          <w:sz w:val="24"/>
        </w:rPr>
        <w:t xml:space="preserve"> </w:t>
      </w:r>
      <w:r>
        <w:rPr>
          <w:sz w:val="24"/>
        </w:rPr>
        <w:t>approve</w:t>
      </w:r>
      <w:r>
        <w:rPr>
          <w:spacing w:val="-15"/>
          <w:sz w:val="24"/>
        </w:rPr>
        <w:t xml:space="preserve"> </w:t>
      </w:r>
      <w:r>
        <w:rPr>
          <w:sz w:val="24"/>
        </w:rPr>
        <w:t>any</w:t>
      </w:r>
      <w:r>
        <w:rPr>
          <w:spacing w:val="-15"/>
          <w:sz w:val="24"/>
        </w:rPr>
        <w:t xml:space="preserve"> </w:t>
      </w:r>
      <w:r>
        <w:rPr>
          <w:sz w:val="24"/>
        </w:rPr>
        <w:t>such</w:t>
      </w:r>
      <w:r>
        <w:rPr>
          <w:spacing w:val="-15"/>
          <w:sz w:val="24"/>
        </w:rPr>
        <w:t xml:space="preserve"> </w:t>
      </w:r>
      <w:r>
        <w:rPr>
          <w:sz w:val="24"/>
        </w:rPr>
        <w:t>search firm’s fees and other retention terms.</w:t>
      </w:r>
    </w:p>
    <w:p w14:paraId="46F888E7" w14:textId="77777777" w:rsidR="0064250B" w:rsidRDefault="0064250B" w:rsidP="0064250B">
      <w:pPr>
        <w:pStyle w:val="ListParagraph"/>
        <w:tabs>
          <w:tab w:val="left" w:pos="2071"/>
        </w:tabs>
        <w:spacing w:before="1"/>
        <w:ind w:left="2071" w:right="708" w:firstLine="0"/>
        <w:rPr>
          <w:sz w:val="24"/>
        </w:rPr>
      </w:pPr>
    </w:p>
    <w:p w14:paraId="70341B06" w14:textId="77777777" w:rsidR="006D72B4" w:rsidRPr="0064250B" w:rsidRDefault="00046014" w:rsidP="008C0FF0">
      <w:pPr>
        <w:pStyle w:val="Heading2"/>
        <w:numPr>
          <w:ilvl w:val="1"/>
          <w:numId w:val="3"/>
        </w:numPr>
        <w:spacing w:before="1"/>
        <w:ind w:right="708" w:hanging="810"/>
        <w:rPr>
          <w:bCs w:val="0"/>
        </w:rPr>
      </w:pPr>
      <w:r w:rsidRPr="0064250B">
        <w:rPr>
          <w:bCs w:val="0"/>
        </w:rPr>
        <w:t>Committee Composition Recommendations</w:t>
      </w:r>
    </w:p>
    <w:p w14:paraId="1C0F2C77" w14:textId="77777777" w:rsidR="0064250B" w:rsidRDefault="0064250B" w:rsidP="0064250B">
      <w:pPr>
        <w:pStyle w:val="Heading2"/>
        <w:spacing w:before="1"/>
        <w:ind w:left="1800" w:right="708" w:firstLine="0"/>
      </w:pPr>
    </w:p>
    <w:p w14:paraId="19FDB96E" w14:textId="681D06F7" w:rsidR="006D72B4" w:rsidRDefault="00046014">
      <w:pPr>
        <w:pStyle w:val="ListParagraph"/>
        <w:numPr>
          <w:ilvl w:val="2"/>
          <w:numId w:val="3"/>
        </w:numPr>
        <w:spacing w:before="1"/>
        <w:ind w:left="2071" w:right="708" w:hanging="272"/>
      </w:pPr>
      <w:r>
        <w:rPr>
          <w:sz w:val="24"/>
        </w:rPr>
        <w:t xml:space="preserve">The Nominating Committee shall recommend to the Board nominees for appointment to each standing committee of the Board annually and as vacancies </w:t>
      </w:r>
      <w:r>
        <w:rPr>
          <w:sz w:val="24"/>
        </w:rPr>
        <w:lastRenderedPageBreak/>
        <w:t>or newly created positions occur, taking into account each committee's charter requirements, the independence requirements of applicable Nasdaq listing standards and SEC rules, and the relevant skills and experience of each director.</w:t>
      </w:r>
      <w:r w:rsidR="00F53755">
        <w:rPr>
          <w:rStyle w:val="FootnoteReference"/>
          <w:sz w:val="24"/>
        </w:rPr>
        <w:footnoteReference w:id="4"/>
      </w:r>
    </w:p>
    <w:p w14:paraId="0B7E091F" w14:textId="77777777" w:rsidR="008C0FF0" w:rsidRDefault="008C0FF0" w:rsidP="008C0FF0">
      <w:pPr>
        <w:pStyle w:val="ListParagraph"/>
        <w:spacing w:before="1"/>
        <w:ind w:left="2071" w:right="708" w:firstLine="0"/>
      </w:pPr>
    </w:p>
    <w:p w14:paraId="45FBAB5B" w14:textId="77777777" w:rsidR="006D72B4" w:rsidRDefault="00046014" w:rsidP="008C0FF0">
      <w:pPr>
        <w:pStyle w:val="Heading2"/>
        <w:numPr>
          <w:ilvl w:val="1"/>
          <w:numId w:val="3"/>
        </w:numPr>
        <w:spacing w:before="1"/>
        <w:ind w:right="708" w:hanging="630"/>
        <w:rPr>
          <w:bCs w:val="0"/>
        </w:rPr>
      </w:pPr>
      <w:r w:rsidRPr="008C0FF0">
        <w:rPr>
          <w:bCs w:val="0"/>
        </w:rPr>
        <w:t>Annual Meeting Preparations</w:t>
      </w:r>
    </w:p>
    <w:p w14:paraId="2D57E28A" w14:textId="77777777" w:rsidR="008C0FF0" w:rsidRPr="008C0FF0" w:rsidRDefault="008C0FF0" w:rsidP="008C0FF0">
      <w:pPr>
        <w:pStyle w:val="Heading2"/>
        <w:spacing w:before="1"/>
        <w:ind w:left="1800" w:right="708" w:firstLine="0"/>
        <w:rPr>
          <w:bCs w:val="0"/>
        </w:rPr>
      </w:pPr>
    </w:p>
    <w:p w14:paraId="62E98FD5" w14:textId="3761E0D9" w:rsidR="006D72B4" w:rsidRDefault="00046014">
      <w:pPr>
        <w:pStyle w:val="ListParagraph"/>
        <w:numPr>
          <w:ilvl w:val="2"/>
          <w:numId w:val="3"/>
        </w:numPr>
        <w:spacing w:before="1"/>
        <w:ind w:left="2071" w:right="708" w:hanging="272"/>
      </w:pPr>
      <w:r>
        <w:rPr>
          <w:sz w:val="24"/>
        </w:rPr>
        <w:t xml:space="preserve">The Nominating Committee shall review and recommend to the Board the slate of director nominees to be included in the Company's proxy statement for each annual meeting of </w:t>
      </w:r>
      <w:proofErr w:type="gramStart"/>
      <w:r>
        <w:rPr>
          <w:sz w:val="24"/>
        </w:rPr>
        <w:t>stockholders, and</w:t>
      </w:r>
      <w:proofErr w:type="gramEnd"/>
      <w:r>
        <w:rPr>
          <w:sz w:val="24"/>
        </w:rPr>
        <w:t xml:space="preserve"> shall review and recommend to the Board the appropriate response to any stockholder nomination submitted pursuant to Rule 14a-19 under the Securities Exchange Act of 1934, as amended</w:t>
      </w:r>
      <w:r w:rsidR="0073674E">
        <w:rPr>
          <w:sz w:val="24"/>
        </w:rPr>
        <w:t xml:space="preserve">, </w:t>
      </w:r>
      <w:r>
        <w:rPr>
          <w:sz w:val="24"/>
        </w:rPr>
        <w:t>or otherwise.</w:t>
      </w:r>
      <w:r w:rsidR="00F53755">
        <w:rPr>
          <w:rStyle w:val="FootnoteReference"/>
          <w:sz w:val="24"/>
        </w:rPr>
        <w:footnoteReference w:id="5"/>
      </w:r>
    </w:p>
    <w:p w14:paraId="47B3E1B8" w14:textId="18A989FA" w:rsidR="00C27431" w:rsidRDefault="005B0224" w:rsidP="00C27431">
      <w:pPr>
        <w:pStyle w:val="Heading2"/>
        <w:numPr>
          <w:ilvl w:val="1"/>
          <w:numId w:val="3"/>
        </w:numPr>
        <w:tabs>
          <w:tab w:val="left" w:pos="1799"/>
        </w:tabs>
        <w:spacing w:before="276"/>
        <w:ind w:left="1799"/>
      </w:pPr>
      <w:r>
        <w:t>Board</w:t>
      </w:r>
      <w:r w:rsidR="00F87D83">
        <w:t xml:space="preserve"> </w:t>
      </w:r>
      <w:r w:rsidR="00C27431">
        <w:t xml:space="preserve">Refreshment and </w:t>
      </w:r>
      <w:r w:rsidR="00F87D83">
        <w:t>Succession</w:t>
      </w:r>
      <w:r w:rsidR="00F87D83">
        <w:rPr>
          <w:spacing w:val="-10"/>
        </w:rPr>
        <w:t xml:space="preserve"> </w:t>
      </w:r>
      <w:r w:rsidR="00F87D83">
        <w:rPr>
          <w:spacing w:val="-2"/>
        </w:rPr>
        <w:t>Planning</w:t>
      </w:r>
      <w:r w:rsidR="00F53755">
        <w:rPr>
          <w:rStyle w:val="FootnoteReference"/>
          <w:spacing w:val="-2"/>
        </w:rPr>
        <w:footnoteReference w:id="6"/>
      </w:r>
      <w:r w:rsidR="00C27431">
        <w:br/>
      </w:r>
    </w:p>
    <w:p w14:paraId="56D32E29" w14:textId="77777777" w:rsidR="00F53755" w:rsidRPr="00F53755" w:rsidRDefault="00C27431" w:rsidP="005B0224">
      <w:pPr>
        <w:pStyle w:val="ListParagraph"/>
        <w:numPr>
          <w:ilvl w:val="2"/>
          <w:numId w:val="3"/>
        </w:numPr>
        <w:spacing w:before="1"/>
        <w:ind w:left="2071" w:right="708" w:hanging="272"/>
        <w:rPr>
          <w:sz w:val="24"/>
          <w:szCs w:val="24"/>
        </w:rPr>
      </w:pPr>
      <w:r>
        <w:rPr>
          <w:sz w:val="24"/>
        </w:rPr>
        <w:t xml:space="preserve">The Nominating Committee shall periodically review the composition of the Board with a view to ensuring an appropriate balance of skills, experience, tenure, diversity and independence, and shall make recommendations to the Board regarding Board refreshment, director tenure policies and the retirement or term limit policies applicable to Board members. </w:t>
      </w:r>
    </w:p>
    <w:p w14:paraId="2688F190" w14:textId="77777777" w:rsidR="00F53755" w:rsidRPr="00F53755" w:rsidRDefault="00F53755" w:rsidP="00E0272E">
      <w:pPr>
        <w:pStyle w:val="ListParagraph"/>
        <w:spacing w:before="1"/>
        <w:ind w:left="2071" w:right="708" w:firstLine="0"/>
        <w:jc w:val="left"/>
        <w:rPr>
          <w:sz w:val="24"/>
          <w:szCs w:val="24"/>
        </w:rPr>
      </w:pPr>
    </w:p>
    <w:p w14:paraId="1FB1F875" w14:textId="762107DB" w:rsidR="005B0224" w:rsidRPr="00F53755" w:rsidRDefault="00F53755" w:rsidP="00F53755">
      <w:pPr>
        <w:pStyle w:val="ListParagraph"/>
        <w:numPr>
          <w:ilvl w:val="2"/>
          <w:numId w:val="3"/>
        </w:numPr>
        <w:spacing w:before="1"/>
        <w:ind w:left="2071" w:right="708" w:hanging="272"/>
        <w:rPr>
          <w:sz w:val="24"/>
          <w:szCs w:val="24"/>
        </w:rPr>
      </w:pPr>
      <w:r>
        <w:rPr>
          <w:sz w:val="24"/>
          <w:szCs w:val="24"/>
        </w:rPr>
        <w:t>The Nominating Committee shall r</w:t>
      </w:r>
      <w:r w:rsidR="00C27431" w:rsidRPr="00E0272E">
        <w:rPr>
          <w:sz w:val="24"/>
          <w:szCs w:val="24"/>
        </w:rPr>
        <w:t>eview and discuss with the Board succession plans for the Chief Executive Officer and other key officers of the Company.</w:t>
      </w:r>
    </w:p>
    <w:p w14:paraId="335EAD24" w14:textId="77777777" w:rsidR="006D72B4" w:rsidRDefault="00046014">
      <w:pPr>
        <w:pStyle w:val="Heading2"/>
        <w:numPr>
          <w:ilvl w:val="1"/>
          <w:numId w:val="3"/>
        </w:numPr>
        <w:tabs>
          <w:tab w:val="left" w:pos="1799"/>
        </w:tabs>
        <w:spacing w:before="76"/>
        <w:ind w:left="1799" w:hanging="719"/>
      </w:pPr>
      <w:r>
        <w:t>Continuing</w:t>
      </w:r>
      <w:r>
        <w:rPr>
          <w:spacing w:val="-13"/>
        </w:rPr>
        <w:t xml:space="preserve"> </w:t>
      </w:r>
      <w:r>
        <w:rPr>
          <w:spacing w:val="-2"/>
        </w:rPr>
        <w:t>Education</w:t>
      </w:r>
    </w:p>
    <w:p w14:paraId="5224FCF1" w14:textId="77777777" w:rsidR="006D72B4" w:rsidRPr="00F53755" w:rsidRDefault="006D72B4">
      <w:pPr>
        <w:pStyle w:val="BodyText"/>
        <w:spacing w:before="82"/>
        <w:rPr>
          <w:b/>
        </w:rPr>
      </w:pPr>
    </w:p>
    <w:p w14:paraId="70089299" w14:textId="77777777" w:rsidR="006D72B4" w:rsidRPr="00F53755" w:rsidRDefault="00046014">
      <w:pPr>
        <w:pStyle w:val="ListParagraph"/>
        <w:numPr>
          <w:ilvl w:val="2"/>
          <w:numId w:val="3"/>
        </w:numPr>
        <w:tabs>
          <w:tab w:val="left" w:pos="2071"/>
        </w:tabs>
        <w:spacing w:line="237" w:lineRule="auto"/>
        <w:ind w:left="2071" w:right="938" w:hanging="272"/>
        <w:jc w:val="left"/>
        <w:rPr>
          <w:sz w:val="24"/>
          <w:szCs w:val="24"/>
        </w:rPr>
      </w:pPr>
      <w:r w:rsidRPr="00F53755">
        <w:rPr>
          <w:spacing w:val="-6"/>
          <w:sz w:val="24"/>
          <w:szCs w:val="24"/>
        </w:rPr>
        <w:t>Periodically</w:t>
      </w:r>
      <w:r w:rsidRPr="00F53755">
        <w:rPr>
          <w:spacing w:val="-14"/>
          <w:sz w:val="24"/>
          <w:szCs w:val="24"/>
        </w:rPr>
        <w:t xml:space="preserve"> </w:t>
      </w:r>
      <w:r w:rsidRPr="00F53755">
        <w:rPr>
          <w:spacing w:val="-6"/>
          <w:sz w:val="24"/>
          <w:szCs w:val="24"/>
        </w:rPr>
        <w:t>work</w:t>
      </w:r>
      <w:r w:rsidRPr="00F53755">
        <w:rPr>
          <w:spacing w:val="-22"/>
          <w:sz w:val="24"/>
          <w:szCs w:val="24"/>
        </w:rPr>
        <w:t xml:space="preserve"> </w:t>
      </w:r>
      <w:r w:rsidRPr="00F53755">
        <w:rPr>
          <w:spacing w:val="-6"/>
          <w:sz w:val="24"/>
          <w:szCs w:val="24"/>
        </w:rPr>
        <w:t>with</w:t>
      </w:r>
      <w:r w:rsidRPr="00F53755">
        <w:rPr>
          <w:spacing w:val="-22"/>
          <w:sz w:val="24"/>
          <w:szCs w:val="24"/>
        </w:rPr>
        <w:t xml:space="preserve"> </w:t>
      </w:r>
      <w:r w:rsidRPr="00F53755">
        <w:rPr>
          <w:spacing w:val="-6"/>
          <w:sz w:val="24"/>
          <w:szCs w:val="24"/>
        </w:rPr>
        <w:t>management</w:t>
      </w:r>
      <w:r w:rsidRPr="00F53755">
        <w:rPr>
          <w:spacing w:val="-25"/>
          <w:sz w:val="24"/>
          <w:szCs w:val="24"/>
        </w:rPr>
        <w:t xml:space="preserve"> </w:t>
      </w:r>
      <w:r w:rsidRPr="00F53755">
        <w:rPr>
          <w:spacing w:val="-6"/>
          <w:sz w:val="24"/>
          <w:szCs w:val="24"/>
        </w:rPr>
        <w:t>and</w:t>
      </w:r>
      <w:r w:rsidRPr="00F53755">
        <w:rPr>
          <w:spacing w:val="-21"/>
          <w:sz w:val="24"/>
          <w:szCs w:val="24"/>
        </w:rPr>
        <w:t xml:space="preserve"> </w:t>
      </w:r>
      <w:r w:rsidRPr="00F53755">
        <w:rPr>
          <w:spacing w:val="-6"/>
          <w:sz w:val="24"/>
          <w:szCs w:val="24"/>
        </w:rPr>
        <w:t>make</w:t>
      </w:r>
      <w:r w:rsidRPr="00F53755">
        <w:rPr>
          <w:spacing w:val="-8"/>
          <w:sz w:val="24"/>
          <w:szCs w:val="24"/>
        </w:rPr>
        <w:t xml:space="preserve"> </w:t>
      </w:r>
      <w:r w:rsidRPr="00F53755">
        <w:rPr>
          <w:spacing w:val="-6"/>
          <w:sz w:val="24"/>
          <w:szCs w:val="24"/>
        </w:rPr>
        <w:t>available</w:t>
      </w:r>
      <w:r w:rsidRPr="00F53755">
        <w:rPr>
          <w:spacing w:val="-17"/>
          <w:sz w:val="24"/>
          <w:szCs w:val="24"/>
        </w:rPr>
        <w:t xml:space="preserve"> </w:t>
      </w:r>
      <w:r w:rsidRPr="00F53755">
        <w:rPr>
          <w:spacing w:val="-6"/>
          <w:sz w:val="24"/>
          <w:szCs w:val="24"/>
        </w:rPr>
        <w:t>for</w:t>
      </w:r>
      <w:r w:rsidRPr="00F53755">
        <w:rPr>
          <w:spacing w:val="-17"/>
          <w:sz w:val="24"/>
          <w:szCs w:val="24"/>
        </w:rPr>
        <w:t xml:space="preserve"> </w:t>
      </w:r>
      <w:r w:rsidRPr="00F53755">
        <w:rPr>
          <w:spacing w:val="-6"/>
          <w:sz w:val="24"/>
          <w:szCs w:val="24"/>
        </w:rPr>
        <w:t>directors</w:t>
      </w:r>
      <w:r w:rsidRPr="00F53755">
        <w:rPr>
          <w:spacing w:val="-13"/>
          <w:sz w:val="24"/>
          <w:szCs w:val="24"/>
        </w:rPr>
        <w:t xml:space="preserve"> </w:t>
      </w:r>
      <w:r w:rsidRPr="00F53755">
        <w:rPr>
          <w:spacing w:val="-6"/>
          <w:sz w:val="24"/>
          <w:szCs w:val="24"/>
        </w:rPr>
        <w:t>training</w:t>
      </w:r>
      <w:r w:rsidRPr="00F53755">
        <w:rPr>
          <w:spacing w:val="-30"/>
          <w:sz w:val="24"/>
          <w:szCs w:val="24"/>
        </w:rPr>
        <w:t xml:space="preserve"> </w:t>
      </w:r>
      <w:r w:rsidRPr="00F53755">
        <w:rPr>
          <w:spacing w:val="-6"/>
          <w:sz w:val="24"/>
          <w:szCs w:val="24"/>
        </w:rPr>
        <w:t>programs</w:t>
      </w:r>
      <w:r w:rsidRPr="00F53755">
        <w:rPr>
          <w:spacing w:val="-29"/>
          <w:sz w:val="24"/>
          <w:szCs w:val="24"/>
        </w:rPr>
        <w:t xml:space="preserve"> </w:t>
      </w:r>
      <w:r w:rsidRPr="00F53755">
        <w:rPr>
          <w:spacing w:val="-6"/>
          <w:sz w:val="24"/>
          <w:szCs w:val="24"/>
        </w:rPr>
        <w:t xml:space="preserve">and </w:t>
      </w:r>
      <w:r w:rsidRPr="00F53755">
        <w:rPr>
          <w:spacing w:val="-2"/>
          <w:sz w:val="24"/>
          <w:szCs w:val="24"/>
        </w:rPr>
        <w:t>educational</w:t>
      </w:r>
      <w:r w:rsidRPr="00F53755">
        <w:rPr>
          <w:spacing w:val="-33"/>
          <w:sz w:val="24"/>
          <w:szCs w:val="24"/>
        </w:rPr>
        <w:t xml:space="preserve"> </w:t>
      </w:r>
      <w:r w:rsidRPr="00F53755">
        <w:rPr>
          <w:spacing w:val="-2"/>
          <w:sz w:val="24"/>
          <w:szCs w:val="24"/>
        </w:rPr>
        <w:t>opportunities on topics</w:t>
      </w:r>
      <w:r w:rsidRPr="00F53755">
        <w:rPr>
          <w:spacing w:val="-6"/>
          <w:sz w:val="24"/>
          <w:szCs w:val="24"/>
        </w:rPr>
        <w:t xml:space="preserve"> </w:t>
      </w:r>
      <w:r w:rsidRPr="00F53755">
        <w:rPr>
          <w:spacing w:val="-2"/>
          <w:sz w:val="24"/>
          <w:szCs w:val="24"/>
        </w:rPr>
        <w:t>that</w:t>
      </w:r>
      <w:r w:rsidRPr="00F53755">
        <w:rPr>
          <w:spacing w:val="-6"/>
          <w:sz w:val="24"/>
          <w:szCs w:val="24"/>
        </w:rPr>
        <w:t xml:space="preserve"> </w:t>
      </w:r>
      <w:r w:rsidRPr="00F53755">
        <w:rPr>
          <w:spacing w:val="-2"/>
          <w:sz w:val="24"/>
          <w:szCs w:val="24"/>
        </w:rPr>
        <w:t>will</w:t>
      </w:r>
      <w:r w:rsidRPr="00F53755">
        <w:rPr>
          <w:spacing w:val="-6"/>
          <w:sz w:val="24"/>
          <w:szCs w:val="24"/>
        </w:rPr>
        <w:t xml:space="preserve"> </w:t>
      </w:r>
      <w:r w:rsidRPr="00F53755">
        <w:rPr>
          <w:spacing w:val="-2"/>
          <w:sz w:val="24"/>
          <w:szCs w:val="24"/>
        </w:rPr>
        <w:t>assist them</w:t>
      </w:r>
      <w:r w:rsidRPr="00F53755">
        <w:rPr>
          <w:spacing w:val="-4"/>
          <w:sz w:val="24"/>
          <w:szCs w:val="24"/>
        </w:rPr>
        <w:t xml:space="preserve"> </w:t>
      </w:r>
      <w:r w:rsidRPr="00F53755">
        <w:rPr>
          <w:spacing w:val="-2"/>
          <w:sz w:val="24"/>
          <w:szCs w:val="24"/>
        </w:rPr>
        <w:t>in remaining current</w:t>
      </w:r>
      <w:r w:rsidRPr="00F53755">
        <w:rPr>
          <w:spacing w:val="-6"/>
          <w:sz w:val="24"/>
          <w:szCs w:val="24"/>
        </w:rPr>
        <w:t xml:space="preserve"> </w:t>
      </w:r>
      <w:r w:rsidRPr="00F53755">
        <w:rPr>
          <w:spacing w:val="-2"/>
          <w:sz w:val="24"/>
          <w:szCs w:val="24"/>
        </w:rPr>
        <w:t xml:space="preserve">on </w:t>
      </w:r>
      <w:r w:rsidRPr="00F53755">
        <w:rPr>
          <w:sz w:val="24"/>
          <w:szCs w:val="24"/>
        </w:rPr>
        <w:t>developments related to discharging their Board and committee duties.</w:t>
      </w:r>
    </w:p>
    <w:p w14:paraId="74167DCB" w14:textId="77777777" w:rsidR="006D72B4" w:rsidRDefault="00046014">
      <w:pPr>
        <w:pStyle w:val="Heading2"/>
        <w:numPr>
          <w:ilvl w:val="0"/>
          <w:numId w:val="3"/>
        </w:numPr>
        <w:tabs>
          <w:tab w:val="left" w:pos="1079"/>
        </w:tabs>
        <w:ind w:left="1079" w:hanging="719"/>
      </w:pPr>
      <w:bookmarkStart w:id="10" w:name="G._Succession_Planning"/>
      <w:bookmarkStart w:id="11" w:name="H._Continuing_Education"/>
      <w:bookmarkStart w:id="12" w:name="I._Environmental,_Social_&amp;_Governance_Pr"/>
      <w:bookmarkStart w:id="13" w:name="V._General"/>
      <w:bookmarkEnd w:id="10"/>
      <w:bookmarkEnd w:id="11"/>
      <w:bookmarkEnd w:id="12"/>
      <w:bookmarkEnd w:id="13"/>
      <w:r>
        <w:rPr>
          <w:spacing w:val="-2"/>
        </w:rPr>
        <w:t>General</w:t>
      </w:r>
    </w:p>
    <w:p w14:paraId="1DE4CC09" w14:textId="77777777" w:rsidR="006D72B4" w:rsidRDefault="006D72B4">
      <w:pPr>
        <w:pStyle w:val="BodyText"/>
        <w:rPr>
          <w:b/>
        </w:rPr>
      </w:pPr>
    </w:p>
    <w:p w14:paraId="6D742F56" w14:textId="4D6C9C04" w:rsidR="006D72B4" w:rsidRDefault="00046014">
      <w:pPr>
        <w:pStyle w:val="ListParagraph"/>
        <w:numPr>
          <w:ilvl w:val="0"/>
          <w:numId w:val="2"/>
        </w:numPr>
        <w:tabs>
          <w:tab w:val="left" w:pos="1440"/>
        </w:tabs>
        <w:ind w:right="710"/>
        <w:rPr>
          <w:sz w:val="24"/>
        </w:rPr>
      </w:pPr>
      <w:r>
        <w:rPr>
          <w:sz w:val="24"/>
        </w:rPr>
        <w:t xml:space="preserve">The Nominating Committee may establish and delegate authority to subcommittees consisting of one or more of its members, when the Nominating Committee deems it appropriate to do so </w:t>
      </w:r>
      <w:proofErr w:type="gramStart"/>
      <w:r>
        <w:rPr>
          <w:sz w:val="24"/>
        </w:rPr>
        <w:t>in order to</w:t>
      </w:r>
      <w:proofErr w:type="gramEnd"/>
      <w:r>
        <w:rPr>
          <w:sz w:val="24"/>
        </w:rPr>
        <w:t xml:space="preserve"> carry out its </w:t>
      </w:r>
      <w:r>
        <w:rPr>
          <w:spacing w:val="-2"/>
          <w:sz w:val="24"/>
        </w:rPr>
        <w:t>responsibilities.</w:t>
      </w:r>
    </w:p>
    <w:p w14:paraId="1D48EDAE" w14:textId="77777777" w:rsidR="006D72B4" w:rsidRDefault="006D72B4">
      <w:pPr>
        <w:pStyle w:val="BodyText"/>
      </w:pPr>
    </w:p>
    <w:p w14:paraId="11D2F45F" w14:textId="41056F3C" w:rsidR="006D72B4" w:rsidRDefault="00046014">
      <w:pPr>
        <w:pStyle w:val="ListParagraph"/>
        <w:numPr>
          <w:ilvl w:val="0"/>
          <w:numId w:val="2"/>
        </w:numPr>
        <w:tabs>
          <w:tab w:val="left" w:pos="1440"/>
        </w:tabs>
        <w:ind w:right="717"/>
        <w:rPr>
          <w:sz w:val="24"/>
        </w:rPr>
      </w:pPr>
      <w:r>
        <w:rPr>
          <w:sz w:val="24"/>
        </w:rPr>
        <w:t>The Nominating Committee shall make regular reports to the Board concerning areas of the Nominating Committee’s responsibility.</w:t>
      </w:r>
    </w:p>
    <w:p w14:paraId="64F590EA" w14:textId="77777777" w:rsidR="006D72B4" w:rsidRDefault="006D72B4">
      <w:pPr>
        <w:pStyle w:val="BodyText"/>
      </w:pPr>
    </w:p>
    <w:p w14:paraId="3BC547E3" w14:textId="5E19B9C0" w:rsidR="006D72B4" w:rsidRDefault="00046014">
      <w:pPr>
        <w:pStyle w:val="ListParagraph"/>
        <w:numPr>
          <w:ilvl w:val="0"/>
          <w:numId w:val="2"/>
        </w:numPr>
        <w:tabs>
          <w:tab w:val="left" w:pos="1440"/>
        </w:tabs>
        <w:ind w:right="709"/>
        <w:rPr>
          <w:sz w:val="24"/>
        </w:rPr>
      </w:pPr>
      <w:r>
        <w:rPr>
          <w:sz w:val="24"/>
        </w:rPr>
        <w:t xml:space="preserve">In carrying out its responsibilities, the Nominating Committee shall be entitled to rely upon advice and information that it receives in its discussions and communications with management and such experts, advisors and professionals with whom the Nominating </w:t>
      </w:r>
      <w:r>
        <w:rPr>
          <w:sz w:val="24"/>
        </w:rPr>
        <w:lastRenderedPageBreak/>
        <w:t>Committee may consult.</w:t>
      </w:r>
    </w:p>
    <w:p w14:paraId="1A639201" w14:textId="77777777" w:rsidR="006D72B4" w:rsidRDefault="006D72B4">
      <w:pPr>
        <w:pStyle w:val="BodyText"/>
      </w:pPr>
    </w:p>
    <w:p w14:paraId="78E4EF3A" w14:textId="04007618" w:rsidR="006D72B4" w:rsidRDefault="00046014">
      <w:pPr>
        <w:pStyle w:val="ListParagraph"/>
        <w:numPr>
          <w:ilvl w:val="0"/>
          <w:numId w:val="2"/>
        </w:numPr>
        <w:tabs>
          <w:tab w:val="left" w:pos="1440"/>
        </w:tabs>
        <w:ind w:right="709"/>
        <w:rPr>
          <w:sz w:val="24"/>
        </w:rPr>
      </w:pPr>
      <w:r>
        <w:rPr>
          <w:sz w:val="24"/>
        </w:rPr>
        <w:t>The Nominating Committee shall have the authority to request that any officer or employee of the Company, the Company’s outside legal counsel, the Company’s</w:t>
      </w:r>
      <w:r>
        <w:rPr>
          <w:spacing w:val="-3"/>
          <w:sz w:val="24"/>
        </w:rPr>
        <w:t xml:space="preserve"> </w:t>
      </w:r>
      <w:r>
        <w:rPr>
          <w:sz w:val="24"/>
        </w:rPr>
        <w:t>independent auditor</w:t>
      </w:r>
      <w:r>
        <w:rPr>
          <w:spacing w:val="-1"/>
          <w:sz w:val="24"/>
        </w:rPr>
        <w:t xml:space="preserve"> </w:t>
      </w:r>
      <w:r>
        <w:rPr>
          <w:sz w:val="24"/>
        </w:rPr>
        <w:t>or</w:t>
      </w:r>
      <w:r>
        <w:rPr>
          <w:spacing w:val="-1"/>
          <w:sz w:val="24"/>
        </w:rPr>
        <w:t xml:space="preserve"> </w:t>
      </w:r>
      <w:r>
        <w:rPr>
          <w:sz w:val="24"/>
        </w:rPr>
        <w:t>any</w:t>
      </w:r>
      <w:r>
        <w:rPr>
          <w:spacing w:val="-1"/>
          <w:sz w:val="24"/>
        </w:rPr>
        <w:t xml:space="preserve"> </w:t>
      </w:r>
      <w:r>
        <w:rPr>
          <w:sz w:val="24"/>
        </w:rPr>
        <w:t>other</w:t>
      </w:r>
      <w:r>
        <w:rPr>
          <w:spacing w:val="-1"/>
          <w:sz w:val="24"/>
        </w:rPr>
        <w:t xml:space="preserve"> </w:t>
      </w:r>
      <w:r>
        <w:rPr>
          <w:sz w:val="24"/>
        </w:rPr>
        <w:t>professional retained</w:t>
      </w:r>
      <w:r>
        <w:rPr>
          <w:spacing w:val="-2"/>
          <w:sz w:val="24"/>
        </w:rPr>
        <w:t xml:space="preserve"> </w:t>
      </w:r>
      <w:r>
        <w:rPr>
          <w:sz w:val="24"/>
        </w:rPr>
        <w:t>by</w:t>
      </w:r>
      <w:r>
        <w:rPr>
          <w:spacing w:val="-1"/>
          <w:sz w:val="24"/>
        </w:rPr>
        <w:t xml:space="preserve"> </w:t>
      </w:r>
      <w:r>
        <w:rPr>
          <w:sz w:val="24"/>
        </w:rPr>
        <w:t>the Company</w:t>
      </w:r>
      <w:r>
        <w:rPr>
          <w:spacing w:val="-6"/>
          <w:sz w:val="24"/>
        </w:rPr>
        <w:t xml:space="preserve"> </w:t>
      </w:r>
      <w:r>
        <w:rPr>
          <w:sz w:val="24"/>
        </w:rPr>
        <w:t xml:space="preserve">to render advice to the Company, attend a meeting of the Nominating Committee or meet with any members of or advisors to the Nominating </w:t>
      </w:r>
      <w:r>
        <w:rPr>
          <w:spacing w:val="-2"/>
          <w:sz w:val="24"/>
        </w:rPr>
        <w:t>Committee.</w:t>
      </w:r>
    </w:p>
    <w:p w14:paraId="01BA6D20" w14:textId="20BF1CDC" w:rsidR="006D72B4" w:rsidRDefault="00046014">
      <w:pPr>
        <w:pStyle w:val="ListParagraph"/>
        <w:numPr>
          <w:ilvl w:val="0"/>
          <w:numId w:val="2"/>
        </w:numPr>
        <w:tabs>
          <w:tab w:val="left" w:pos="1440"/>
        </w:tabs>
        <w:spacing w:before="80"/>
        <w:ind w:right="712"/>
        <w:rPr>
          <w:sz w:val="24"/>
        </w:rPr>
      </w:pPr>
      <w:r>
        <w:rPr>
          <w:sz w:val="24"/>
        </w:rPr>
        <w:t>The Nominating Committee shall also have the authority to engage legal, accounting or other advisors to provide it with advice and information in connection with carrying out its responsibilities.</w:t>
      </w:r>
    </w:p>
    <w:p w14:paraId="67F90B36" w14:textId="77777777" w:rsidR="006D72B4" w:rsidRDefault="006D72B4">
      <w:pPr>
        <w:pStyle w:val="BodyText"/>
      </w:pPr>
    </w:p>
    <w:p w14:paraId="5830055D" w14:textId="5EC2E8DB" w:rsidR="006D72B4" w:rsidRDefault="00046014">
      <w:pPr>
        <w:pStyle w:val="ListParagraph"/>
        <w:numPr>
          <w:ilvl w:val="0"/>
          <w:numId w:val="2"/>
        </w:numPr>
        <w:tabs>
          <w:tab w:val="left" w:pos="1440"/>
        </w:tabs>
        <w:ind w:right="715"/>
        <w:rPr>
          <w:sz w:val="24"/>
        </w:rPr>
      </w:pPr>
      <w:r>
        <w:rPr>
          <w:sz w:val="24"/>
        </w:rPr>
        <w:t>The Nominating Committee may perform such other functions as may be requested by the Board from time to time.</w:t>
      </w:r>
    </w:p>
    <w:p w14:paraId="02B4E18D" w14:textId="77777777" w:rsidR="008C0FF0" w:rsidRPr="008C0FF0" w:rsidRDefault="008C0FF0" w:rsidP="008C0FF0">
      <w:pPr>
        <w:tabs>
          <w:tab w:val="left" w:pos="1440"/>
        </w:tabs>
        <w:ind w:right="715"/>
        <w:rPr>
          <w:sz w:val="24"/>
        </w:rPr>
      </w:pPr>
    </w:p>
    <w:p w14:paraId="5A799987" w14:textId="77777777" w:rsidR="006D72B4" w:rsidRDefault="006D72B4">
      <w:pPr>
        <w:pStyle w:val="ListParagraph"/>
        <w:rPr>
          <w:sz w:val="24"/>
        </w:rPr>
        <w:sectPr w:rsidR="006D72B4">
          <w:pgSz w:w="12240" w:h="15840"/>
          <w:pgMar w:top="1560" w:right="720" w:bottom="280" w:left="1080" w:header="708" w:footer="708" w:gutter="0"/>
          <w:cols w:space="708"/>
        </w:sectPr>
      </w:pPr>
    </w:p>
    <w:p w14:paraId="0603BAE5" w14:textId="77777777" w:rsidR="006D72B4" w:rsidRDefault="00046014">
      <w:pPr>
        <w:spacing w:before="60"/>
        <w:ind w:left="86" w:right="434"/>
        <w:jc w:val="center"/>
        <w:rPr>
          <w:b/>
          <w:sz w:val="24"/>
        </w:rPr>
      </w:pPr>
      <w:r>
        <w:rPr>
          <w:b/>
          <w:sz w:val="24"/>
          <w:u w:val="single"/>
        </w:rPr>
        <w:lastRenderedPageBreak/>
        <w:t>Exhibit</w:t>
      </w:r>
      <w:r>
        <w:rPr>
          <w:b/>
          <w:spacing w:val="-4"/>
          <w:sz w:val="24"/>
          <w:u w:val="single"/>
        </w:rPr>
        <w:t xml:space="preserve"> </w:t>
      </w:r>
      <w:r>
        <w:rPr>
          <w:b/>
          <w:spacing w:val="-10"/>
          <w:sz w:val="24"/>
          <w:u w:val="single"/>
        </w:rPr>
        <w:t>A</w:t>
      </w:r>
    </w:p>
    <w:p w14:paraId="5825976A" w14:textId="77777777" w:rsidR="006D72B4" w:rsidRDefault="00046014">
      <w:pPr>
        <w:pStyle w:val="Heading2"/>
        <w:spacing w:before="272"/>
        <w:ind w:left="360" w:firstLine="0"/>
        <w:jc w:val="both"/>
      </w:pPr>
      <w:bookmarkStart w:id="14" w:name="Process_for_identifying_and_evaluating_d"/>
      <w:bookmarkEnd w:id="14"/>
      <w:r>
        <w:t>Process</w:t>
      </w:r>
      <w:r>
        <w:rPr>
          <w:spacing w:val="-7"/>
        </w:rPr>
        <w:t xml:space="preserve"> </w:t>
      </w:r>
      <w:r>
        <w:t>for</w:t>
      </w:r>
      <w:r>
        <w:rPr>
          <w:spacing w:val="-4"/>
        </w:rPr>
        <w:t xml:space="preserve"> </w:t>
      </w:r>
      <w:r>
        <w:t>identifying</w:t>
      </w:r>
      <w:r>
        <w:rPr>
          <w:spacing w:val="-5"/>
        </w:rPr>
        <w:t xml:space="preserve"> </w:t>
      </w:r>
      <w:r>
        <w:t>and</w:t>
      </w:r>
      <w:r>
        <w:rPr>
          <w:spacing w:val="-7"/>
        </w:rPr>
        <w:t xml:space="preserve"> </w:t>
      </w:r>
      <w:r>
        <w:t>evaluating</w:t>
      </w:r>
      <w:r>
        <w:rPr>
          <w:spacing w:val="-6"/>
        </w:rPr>
        <w:t xml:space="preserve"> </w:t>
      </w:r>
      <w:r>
        <w:t>director nominees</w:t>
      </w:r>
      <w:r>
        <w:rPr>
          <w:spacing w:val="-7"/>
        </w:rPr>
        <w:t xml:space="preserve"> </w:t>
      </w:r>
      <w:r>
        <w:t>for</w:t>
      </w:r>
      <w:r>
        <w:rPr>
          <w:spacing w:val="-4"/>
        </w:rPr>
        <w:t xml:space="preserve"> </w:t>
      </w:r>
      <w:r>
        <w:t>the</w:t>
      </w:r>
      <w:r>
        <w:rPr>
          <w:spacing w:val="-3"/>
        </w:rPr>
        <w:t xml:space="preserve"> </w:t>
      </w:r>
      <w:r>
        <w:rPr>
          <w:spacing w:val="-2"/>
        </w:rPr>
        <w:t>Board.</w:t>
      </w:r>
    </w:p>
    <w:p w14:paraId="352EAE80" w14:textId="77777777" w:rsidR="006D72B4" w:rsidRDefault="00046014">
      <w:pPr>
        <w:pStyle w:val="BodyText"/>
        <w:spacing w:before="124"/>
        <w:ind w:left="359"/>
        <w:jc w:val="both"/>
      </w:pPr>
      <w:r>
        <w:t>The</w:t>
      </w:r>
      <w:r>
        <w:rPr>
          <w:spacing w:val="-3"/>
        </w:rPr>
        <w:t xml:space="preserve"> </w:t>
      </w:r>
      <w:r>
        <w:t>current</w:t>
      </w:r>
      <w:r>
        <w:rPr>
          <w:spacing w:val="-2"/>
        </w:rPr>
        <w:t xml:space="preserve"> </w:t>
      </w:r>
      <w:r>
        <w:t>process</w:t>
      </w:r>
      <w:r>
        <w:rPr>
          <w:spacing w:val="-2"/>
        </w:rPr>
        <w:t xml:space="preserve"> </w:t>
      </w:r>
      <w:r>
        <w:t>for</w:t>
      </w:r>
      <w:r>
        <w:rPr>
          <w:spacing w:val="-3"/>
        </w:rPr>
        <w:t xml:space="preserve"> </w:t>
      </w:r>
      <w:r>
        <w:t>identifying</w:t>
      </w:r>
      <w:r>
        <w:rPr>
          <w:spacing w:val="-5"/>
        </w:rPr>
        <w:t xml:space="preserve"> </w:t>
      </w:r>
      <w:r>
        <w:t>and</w:t>
      </w:r>
      <w:r>
        <w:rPr>
          <w:spacing w:val="1"/>
        </w:rPr>
        <w:t xml:space="preserve"> </w:t>
      </w:r>
      <w:r>
        <w:t>evaluating nominees</w:t>
      </w:r>
      <w:r>
        <w:rPr>
          <w:spacing w:val="-1"/>
        </w:rPr>
        <w:t xml:space="preserve"> </w:t>
      </w:r>
      <w:r>
        <w:t>for</w:t>
      </w:r>
      <w:r>
        <w:rPr>
          <w:spacing w:val="-4"/>
        </w:rPr>
        <w:t xml:space="preserve"> </w:t>
      </w:r>
      <w:r>
        <w:t>the</w:t>
      </w:r>
      <w:r>
        <w:rPr>
          <w:spacing w:val="-2"/>
        </w:rPr>
        <w:t xml:space="preserve"> </w:t>
      </w:r>
      <w:r>
        <w:t>Board is</w:t>
      </w:r>
      <w:r>
        <w:rPr>
          <w:spacing w:val="-5"/>
        </w:rPr>
        <w:t xml:space="preserve"> </w:t>
      </w:r>
      <w:r>
        <w:t>as</w:t>
      </w:r>
      <w:r>
        <w:rPr>
          <w:spacing w:val="-1"/>
        </w:rPr>
        <w:t xml:space="preserve"> </w:t>
      </w:r>
      <w:r>
        <w:rPr>
          <w:spacing w:val="-2"/>
        </w:rPr>
        <w:t>follows:</w:t>
      </w:r>
    </w:p>
    <w:p w14:paraId="5AE93B0A" w14:textId="766BF797" w:rsidR="006D72B4" w:rsidRDefault="00046014">
      <w:pPr>
        <w:pStyle w:val="ListParagraph"/>
        <w:numPr>
          <w:ilvl w:val="0"/>
          <w:numId w:val="1"/>
        </w:numPr>
        <w:tabs>
          <w:tab w:val="left" w:pos="1798"/>
        </w:tabs>
        <w:spacing w:before="120"/>
        <w:ind w:right="710"/>
        <w:jc w:val="both"/>
        <w:rPr>
          <w:sz w:val="24"/>
        </w:rPr>
      </w:pPr>
      <w:r>
        <w:rPr>
          <w:sz w:val="24"/>
        </w:rPr>
        <w:t xml:space="preserve">The Nominating Committee may solicit recommendations from any or </w:t>
      </w:r>
      <w:proofErr w:type="gramStart"/>
      <w:r>
        <w:rPr>
          <w:sz w:val="24"/>
        </w:rPr>
        <w:t>all of</w:t>
      </w:r>
      <w:proofErr w:type="gramEnd"/>
      <w:r>
        <w:rPr>
          <w:sz w:val="24"/>
        </w:rPr>
        <w:t xml:space="preserve"> the following sources: non-management directors, the Chief Executive Officer, other executive officers, third-party search firms, or any other source it deems appropriate.</w:t>
      </w:r>
    </w:p>
    <w:p w14:paraId="408AE6F8" w14:textId="77777777" w:rsidR="006D72B4" w:rsidRDefault="006D72B4">
      <w:pPr>
        <w:pStyle w:val="BodyText"/>
      </w:pPr>
    </w:p>
    <w:p w14:paraId="2BCB86FF" w14:textId="27065A7C" w:rsidR="006D72B4" w:rsidRDefault="00046014">
      <w:pPr>
        <w:pStyle w:val="ListParagraph"/>
        <w:numPr>
          <w:ilvl w:val="0"/>
          <w:numId w:val="1"/>
        </w:numPr>
        <w:tabs>
          <w:tab w:val="left" w:pos="1798"/>
        </w:tabs>
        <w:ind w:right="713"/>
        <w:jc w:val="both"/>
        <w:rPr>
          <w:sz w:val="24"/>
        </w:rPr>
      </w:pPr>
      <w:r>
        <w:rPr>
          <w:sz w:val="24"/>
        </w:rPr>
        <w:t>The Nominating Committee will review</w:t>
      </w:r>
      <w:r>
        <w:rPr>
          <w:spacing w:val="-1"/>
          <w:sz w:val="24"/>
        </w:rPr>
        <w:t xml:space="preserve"> </w:t>
      </w:r>
      <w:r>
        <w:rPr>
          <w:sz w:val="24"/>
        </w:rPr>
        <w:t xml:space="preserve">and evaluate the qualifications </w:t>
      </w:r>
      <w:r>
        <w:rPr>
          <w:spacing w:val="-2"/>
          <w:sz w:val="24"/>
        </w:rPr>
        <w:t>of</w:t>
      </w:r>
      <w:r>
        <w:rPr>
          <w:spacing w:val="-4"/>
          <w:sz w:val="24"/>
        </w:rPr>
        <w:t xml:space="preserve"> </w:t>
      </w:r>
      <w:r>
        <w:rPr>
          <w:spacing w:val="-2"/>
          <w:sz w:val="24"/>
        </w:rPr>
        <w:t>any</w:t>
      </w:r>
      <w:r>
        <w:rPr>
          <w:spacing w:val="-4"/>
          <w:sz w:val="24"/>
        </w:rPr>
        <w:t xml:space="preserve"> </w:t>
      </w:r>
      <w:r>
        <w:rPr>
          <w:spacing w:val="-2"/>
          <w:sz w:val="24"/>
        </w:rPr>
        <w:t>such</w:t>
      </w:r>
      <w:r>
        <w:rPr>
          <w:spacing w:val="-9"/>
          <w:sz w:val="24"/>
        </w:rPr>
        <w:t xml:space="preserve"> </w:t>
      </w:r>
      <w:r>
        <w:rPr>
          <w:spacing w:val="-2"/>
          <w:sz w:val="24"/>
        </w:rPr>
        <w:t>proposed</w:t>
      </w:r>
      <w:r>
        <w:rPr>
          <w:spacing w:val="-4"/>
          <w:sz w:val="24"/>
        </w:rPr>
        <w:t xml:space="preserve"> </w:t>
      </w:r>
      <w:r>
        <w:rPr>
          <w:spacing w:val="-2"/>
          <w:sz w:val="24"/>
        </w:rPr>
        <w:t>director</w:t>
      </w:r>
      <w:r>
        <w:rPr>
          <w:spacing w:val="-4"/>
          <w:sz w:val="24"/>
        </w:rPr>
        <w:t xml:space="preserve"> </w:t>
      </w:r>
      <w:r>
        <w:rPr>
          <w:spacing w:val="-2"/>
          <w:sz w:val="24"/>
        </w:rPr>
        <w:t>candidate,</w:t>
      </w:r>
      <w:r>
        <w:rPr>
          <w:spacing w:val="-9"/>
          <w:sz w:val="24"/>
        </w:rPr>
        <w:t xml:space="preserve"> </w:t>
      </w:r>
      <w:r>
        <w:rPr>
          <w:spacing w:val="-2"/>
          <w:sz w:val="24"/>
        </w:rPr>
        <w:t>and</w:t>
      </w:r>
      <w:r>
        <w:rPr>
          <w:spacing w:val="-4"/>
          <w:sz w:val="24"/>
        </w:rPr>
        <w:t xml:space="preserve"> </w:t>
      </w:r>
      <w:r>
        <w:rPr>
          <w:spacing w:val="-2"/>
          <w:sz w:val="24"/>
        </w:rPr>
        <w:t>conduct</w:t>
      </w:r>
      <w:r>
        <w:rPr>
          <w:spacing w:val="-3"/>
          <w:sz w:val="24"/>
        </w:rPr>
        <w:t xml:space="preserve"> </w:t>
      </w:r>
      <w:r>
        <w:rPr>
          <w:spacing w:val="-2"/>
          <w:sz w:val="24"/>
        </w:rPr>
        <w:t>inquiries</w:t>
      </w:r>
      <w:r>
        <w:rPr>
          <w:spacing w:val="-11"/>
          <w:sz w:val="24"/>
        </w:rPr>
        <w:t xml:space="preserve"> </w:t>
      </w:r>
      <w:r>
        <w:rPr>
          <w:spacing w:val="-2"/>
          <w:sz w:val="24"/>
        </w:rPr>
        <w:t>it</w:t>
      </w:r>
      <w:r>
        <w:rPr>
          <w:spacing w:val="-8"/>
          <w:sz w:val="24"/>
        </w:rPr>
        <w:t xml:space="preserve"> </w:t>
      </w:r>
      <w:r>
        <w:rPr>
          <w:spacing w:val="-2"/>
          <w:sz w:val="24"/>
        </w:rPr>
        <w:t>deems</w:t>
      </w:r>
      <w:r>
        <w:rPr>
          <w:spacing w:val="-7"/>
          <w:sz w:val="24"/>
        </w:rPr>
        <w:t xml:space="preserve"> </w:t>
      </w:r>
      <w:r>
        <w:rPr>
          <w:spacing w:val="-2"/>
          <w:sz w:val="24"/>
        </w:rPr>
        <w:t>appropriate.</w:t>
      </w:r>
    </w:p>
    <w:p w14:paraId="3A06A261" w14:textId="77777777" w:rsidR="006D72B4" w:rsidRDefault="006D72B4">
      <w:pPr>
        <w:pStyle w:val="BodyText"/>
      </w:pPr>
    </w:p>
    <w:p w14:paraId="2B90307E" w14:textId="6621F85A" w:rsidR="006D72B4" w:rsidRDefault="00046014">
      <w:pPr>
        <w:pStyle w:val="ListParagraph"/>
        <w:numPr>
          <w:ilvl w:val="0"/>
          <w:numId w:val="1"/>
        </w:numPr>
        <w:tabs>
          <w:tab w:val="left" w:pos="1799"/>
        </w:tabs>
        <w:ind w:left="1799" w:right="708"/>
        <w:jc w:val="both"/>
        <w:rPr>
          <w:sz w:val="24"/>
        </w:rPr>
      </w:pPr>
      <w:r>
        <w:rPr>
          <w:sz w:val="24"/>
        </w:rPr>
        <w:t>The Nominating Committee will evaluate proposed director candidates who have been recommended by stockholders of the Company in compliance with the policies and procedures established by the Nominating Committee in the same manner as all other proposed director candidates being considered by the Nominating Committee, with no regard to the source of the initial recommendation of such proposed director candidate.</w:t>
      </w:r>
    </w:p>
    <w:p w14:paraId="55A10FAA" w14:textId="77777777" w:rsidR="006D72B4" w:rsidRDefault="006D72B4">
      <w:pPr>
        <w:pStyle w:val="BodyText"/>
      </w:pPr>
    </w:p>
    <w:p w14:paraId="1EE2C7F3" w14:textId="0A8AA142" w:rsidR="006D72B4" w:rsidRDefault="00046014">
      <w:pPr>
        <w:pStyle w:val="ListParagraph"/>
        <w:numPr>
          <w:ilvl w:val="0"/>
          <w:numId w:val="1"/>
        </w:numPr>
        <w:tabs>
          <w:tab w:val="left" w:pos="1798"/>
        </w:tabs>
        <w:ind w:right="710" w:hanging="719"/>
        <w:jc w:val="both"/>
        <w:rPr>
          <w:sz w:val="24"/>
        </w:rPr>
      </w:pPr>
      <w:r>
        <w:rPr>
          <w:sz w:val="24"/>
        </w:rPr>
        <w:t>In identifying and evaluating proposed director candidates, the Nominating Committee may consider, in addition to the minimum qualifications and other criteria for Board membership approved by the Nominating Committee</w:t>
      </w:r>
      <w:r>
        <w:rPr>
          <w:spacing w:val="-5"/>
          <w:sz w:val="24"/>
        </w:rPr>
        <w:t xml:space="preserve"> </w:t>
      </w:r>
      <w:r>
        <w:rPr>
          <w:sz w:val="24"/>
        </w:rPr>
        <w:t>from</w:t>
      </w:r>
      <w:r>
        <w:rPr>
          <w:spacing w:val="-1"/>
          <w:sz w:val="24"/>
        </w:rPr>
        <w:t xml:space="preserve"> </w:t>
      </w:r>
      <w:r>
        <w:rPr>
          <w:sz w:val="24"/>
        </w:rPr>
        <w:t>time</w:t>
      </w:r>
      <w:r>
        <w:rPr>
          <w:spacing w:val="-5"/>
          <w:sz w:val="24"/>
        </w:rPr>
        <w:t xml:space="preserve"> </w:t>
      </w:r>
      <w:r>
        <w:rPr>
          <w:sz w:val="24"/>
        </w:rPr>
        <w:t>to</w:t>
      </w:r>
      <w:r>
        <w:rPr>
          <w:spacing w:val="-6"/>
          <w:sz w:val="24"/>
        </w:rPr>
        <w:t xml:space="preserve"> </w:t>
      </w:r>
      <w:r>
        <w:rPr>
          <w:sz w:val="24"/>
        </w:rPr>
        <w:t>time,</w:t>
      </w:r>
      <w:r>
        <w:rPr>
          <w:spacing w:val="-6"/>
          <w:sz w:val="24"/>
        </w:rPr>
        <w:t xml:space="preserve"> </w:t>
      </w:r>
      <w:r>
        <w:rPr>
          <w:sz w:val="24"/>
        </w:rPr>
        <w:t>all</w:t>
      </w:r>
      <w:r>
        <w:rPr>
          <w:spacing w:val="-1"/>
          <w:sz w:val="24"/>
        </w:rPr>
        <w:t xml:space="preserve"> </w:t>
      </w:r>
      <w:r>
        <w:rPr>
          <w:sz w:val="24"/>
        </w:rPr>
        <w:t>facts</w:t>
      </w:r>
      <w:r>
        <w:rPr>
          <w:spacing w:val="-7"/>
          <w:sz w:val="24"/>
        </w:rPr>
        <w:t xml:space="preserve"> </w:t>
      </w:r>
      <w:r>
        <w:rPr>
          <w:sz w:val="24"/>
        </w:rPr>
        <w:t>and</w:t>
      </w:r>
      <w:r>
        <w:rPr>
          <w:spacing w:val="-10"/>
          <w:sz w:val="24"/>
        </w:rPr>
        <w:t xml:space="preserve"> </w:t>
      </w:r>
      <w:r>
        <w:rPr>
          <w:sz w:val="24"/>
        </w:rPr>
        <w:t>circumstances</w:t>
      </w:r>
      <w:r>
        <w:rPr>
          <w:spacing w:val="-7"/>
          <w:sz w:val="24"/>
        </w:rPr>
        <w:t xml:space="preserve"> </w:t>
      </w:r>
      <w:r>
        <w:rPr>
          <w:sz w:val="24"/>
        </w:rPr>
        <w:t>that</w:t>
      </w:r>
      <w:r>
        <w:rPr>
          <w:spacing w:val="-5"/>
          <w:sz w:val="24"/>
        </w:rPr>
        <w:t xml:space="preserve"> </w:t>
      </w:r>
      <w:r>
        <w:rPr>
          <w:sz w:val="24"/>
        </w:rPr>
        <w:t>it</w:t>
      </w:r>
      <w:r>
        <w:rPr>
          <w:spacing w:val="-5"/>
          <w:sz w:val="24"/>
        </w:rPr>
        <w:t xml:space="preserve"> </w:t>
      </w:r>
      <w:r>
        <w:rPr>
          <w:sz w:val="24"/>
        </w:rPr>
        <w:t>deems</w:t>
      </w:r>
      <w:r>
        <w:rPr>
          <w:spacing w:val="-7"/>
          <w:sz w:val="24"/>
        </w:rPr>
        <w:t xml:space="preserve"> </w:t>
      </w:r>
      <w:r>
        <w:rPr>
          <w:sz w:val="24"/>
        </w:rPr>
        <w:t>appropriate or advisable, including, among other things, the skills of each proposed director candidate,</w:t>
      </w:r>
      <w:r>
        <w:rPr>
          <w:spacing w:val="-6"/>
          <w:sz w:val="24"/>
        </w:rPr>
        <w:t xml:space="preserve"> </w:t>
      </w:r>
      <w:r>
        <w:rPr>
          <w:sz w:val="24"/>
        </w:rPr>
        <w:t>his</w:t>
      </w:r>
      <w:r>
        <w:rPr>
          <w:spacing w:val="-8"/>
          <w:sz w:val="24"/>
        </w:rPr>
        <w:t xml:space="preserve"> </w:t>
      </w:r>
      <w:r>
        <w:rPr>
          <w:sz w:val="24"/>
        </w:rPr>
        <w:t>or</w:t>
      </w:r>
      <w:r>
        <w:rPr>
          <w:spacing w:val="-6"/>
          <w:sz w:val="24"/>
        </w:rPr>
        <w:t xml:space="preserve"> </w:t>
      </w:r>
      <w:r>
        <w:rPr>
          <w:sz w:val="24"/>
        </w:rPr>
        <w:t>her</w:t>
      </w:r>
      <w:r>
        <w:rPr>
          <w:spacing w:val="-6"/>
          <w:sz w:val="24"/>
        </w:rPr>
        <w:t xml:space="preserve"> </w:t>
      </w:r>
      <w:r>
        <w:rPr>
          <w:sz w:val="24"/>
        </w:rPr>
        <w:t>depth</w:t>
      </w:r>
      <w:r>
        <w:rPr>
          <w:spacing w:val="-6"/>
          <w:sz w:val="24"/>
        </w:rPr>
        <w:t xml:space="preserve"> </w:t>
      </w:r>
      <w:r>
        <w:rPr>
          <w:sz w:val="24"/>
        </w:rPr>
        <w:t>and</w:t>
      </w:r>
      <w:r>
        <w:rPr>
          <w:spacing w:val="-7"/>
          <w:sz w:val="24"/>
        </w:rPr>
        <w:t xml:space="preserve"> </w:t>
      </w:r>
      <w:r>
        <w:rPr>
          <w:sz w:val="24"/>
        </w:rPr>
        <w:t>breadth</w:t>
      </w:r>
      <w:r>
        <w:rPr>
          <w:spacing w:val="-7"/>
          <w:sz w:val="24"/>
        </w:rPr>
        <w:t xml:space="preserve"> </w:t>
      </w:r>
      <w:r>
        <w:rPr>
          <w:sz w:val="24"/>
        </w:rPr>
        <w:t>of</w:t>
      </w:r>
      <w:r>
        <w:rPr>
          <w:spacing w:val="-6"/>
          <w:sz w:val="24"/>
        </w:rPr>
        <w:t xml:space="preserve"> </w:t>
      </w:r>
      <w:r>
        <w:rPr>
          <w:sz w:val="24"/>
        </w:rPr>
        <w:t>business</w:t>
      </w:r>
      <w:r>
        <w:rPr>
          <w:spacing w:val="-8"/>
          <w:sz w:val="24"/>
        </w:rPr>
        <w:t xml:space="preserve"> </w:t>
      </w:r>
      <w:r>
        <w:rPr>
          <w:sz w:val="24"/>
        </w:rPr>
        <w:t>experience</w:t>
      </w:r>
      <w:r>
        <w:rPr>
          <w:spacing w:val="-5"/>
          <w:sz w:val="24"/>
        </w:rPr>
        <w:t xml:space="preserve"> </w:t>
      </w:r>
      <w:r>
        <w:rPr>
          <w:sz w:val="24"/>
        </w:rPr>
        <w:t>or</w:t>
      </w:r>
      <w:r>
        <w:rPr>
          <w:spacing w:val="-6"/>
          <w:sz w:val="24"/>
        </w:rPr>
        <w:t xml:space="preserve"> </w:t>
      </w:r>
      <w:r>
        <w:rPr>
          <w:sz w:val="24"/>
        </w:rPr>
        <w:t>other</w:t>
      </w:r>
      <w:r>
        <w:rPr>
          <w:spacing w:val="-6"/>
          <w:sz w:val="24"/>
        </w:rPr>
        <w:t xml:space="preserve"> </w:t>
      </w:r>
      <w:r>
        <w:rPr>
          <w:sz w:val="24"/>
        </w:rPr>
        <w:t>background characteristics,</w:t>
      </w:r>
      <w:r>
        <w:rPr>
          <w:spacing w:val="-10"/>
          <w:sz w:val="24"/>
        </w:rPr>
        <w:t xml:space="preserve"> </w:t>
      </w:r>
      <w:r>
        <w:rPr>
          <w:sz w:val="24"/>
        </w:rPr>
        <w:t>his</w:t>
      </w:r>
      <w:r>
        <w:rPr>
          <w:spacing w:val="-12"/>
          <w:sz w:val="24"/>
        </w:rPr>
        <w:t xml:space="preserve"> </w:t>
      </w:r>
      <w:r>
        <w:rPr>
          <w:sz w:val="24"/>
        </w:rPr>
        <w:t>or</w:t>
      </w:r>
      <w:r>
        <w:rPr>
          <w:spacing w:val="-10"/>
          <w:sz w:val="24"/>
        </w:rPr>
        <w:t xml:space="preserve"> </w:t>
      </w:r>
      <w:r>
        <w:rPr>
          <w:sz w:val="24"/>
        </w:rPr>
        <w:t>her</w:t>
      </w:r>
      <w:r>
        <w:rPr>
          <w:spacing w:val="-6"/>
          <w:sz w:val="24"/>
        </w:rPr>
        <w:t xml:space="preserve"> </w:t>
      </w:r>
      <w:r>
        <w:rPr>
          <w:sz w:val="24"/>
        </w:rPr>
        <w:t>independence</w:t>
      </w:r>
      <w:r>
        <w:rPr>
          <w:spacing w:val="-9"/>
          <w:sz w:val="24"/>
        </w:rPr>
        <w:t xml:space="preserve"> </w:t>
      </w:r>
      <w:r>
        <w:rPr>
          <w:sz w:val="24"/>
        </w:rPr>
        <w:t>and</w:t>
      </w:r>
      <w:r>
        <w:rPr>
          <w:spacing w:val="-10"/>
          <w:sz w:val="24"/>
        </w:rPr>
        <w:t xml:space="preserve"> </w:t>
      </w:r>
      <w:r>
        <w:rPr>
          <w:sz w:val="24"/>
        </w:rPr>
        <w:t>the</w:t>
      </w:r>
      <w:r>
        <w:rPr>
          <w:spacing w:val="-9"/>
          <w:sz w:val="24"/>
        </w:rPr>
        <w:t xml:space="preserve"> </w:t>
      </w:r>
      <w:r>
        <w:rPr>
          <w:sz w:val="24"/>
        </w:rPr>
        <w:t>needs</w:t>
      </w:r>
      <w:r>
        <w:rPr>
          <w:spacing w:val="-12"/>
          <w:sz w:val="24"/>
        </w:rPr>
        <w:t xml:space="preserve"> </w:t>
      </w:r>
      <w:r>
        <w:rPr>
          <w:sz w:val="24"/>
        </w:rPr>
        <w:t>of</w:t>
      </w:r>
      <w:r>
        <w:rPr>
          <w:spacing w:val="-10"/>
          <w:sz w:val="24"/>
        </w:rPr>
        <w:t xml:space="preserve"> </w:t>
      </w:r>
      <w:r>
        <w:rPr>
          <w:sz w:val="24"/>
        </w:rPr>
        <w:t>the</w:t>
      </w:r>
      <w:r>
        <w:rPr>
          <w:spacing w:val="-9"/>
          <w:sz w:val="24"/>
        </w:rPr>
        <w:t xml:space="preserve"> </w:t>
      </w:r>
      <w:r>
        <w:rPr>
          <w:sz w:val="24"/>
        </w:rPr>
        <w:t xml:space="preserve">Board. The Nominating Committee may also consider each proposed director candidate's expertise in cybersecurity, </w:t>
      </w:r>
      <w:r w:rsidR="00F53755" w:rsidRPr="00F53755">
        <w:rPr>
          <w:sz w:val="24"/>
        </w:rPr>
        <w:t>clean energy, hydrogen technologies and other areas relevant to the Company's business and long-term strategy</w:t>
      </w:r>
      <w:r>
        <w:rPr>
          <w:sz w:val="24"/>
        </w:rPr>
        <w:t>.</w:t>
      </w:r>
      <w:r w:rsidR="00F53755">
        <w:rPr>
          <w:rStyle w:val="FootnoteReference"/>
          <w:sz w:val="24"/>
        </w:rPr>
        <w:footnoteReference w:id="7"/>
      </w:r>
      <w:r>
        <w:rPr>
          <w:spacing w:val="40"/>
          <w:sz w:val="24"/>
        </w:rPr>
        <w:t xml:space="preserve"> </w:t>
      </w:r>
      <w:r>
        <w:rPr>
          <w:sz w:val="24"/>
        </w:rPr>
        <w:t>Based</w:t>
      </w:r>
      <w:r>
        <w:rPr>
          <w:spacing w:val="-10"/>
          <w:sz w:val="24"/>
        </w:rPr>
        <w:t xml:space="preserve"> </w:t>
      </w:r>
      <w:r>
        <w:rPr>
          <w:sz w:val="24"/>
        </w:rPr>
        <w:t>on</w:t>
      </w:r>
      <w:r>
        <w:rPr>
          <w:spacing w:val="-10"/>
          <w:sz w:val="24"/>
        </w:rPr>
        <w:t xml:space="preserve"> </w:t>
      </w:r>
      <w:r>
        <w:rPr>
          <w:sz w:val="24"/>
        </w:rPr>
        <w:t>these considerations,</w:t>
      </w:r>
      <w:r>
        <w:rPr>
          <w:spacing w:val="-15"/>
          <w:sz w:val="24"/>
        </w:rPr>
        <w:t xml:space="preserve"> </w:t>
      </w:r>
      <w:r>
        <w:rPr>
          <w:sz w:val="24"/>
        </w:rPr>
        <w:t>the</w:t>
      </w:r>
      <w:r>
        <w:rPr>
          <w:spacing w:val="-15"/>
          <w:sz w:val="24"/>
        </w:rPr>
        <w:t xml:space="preserve"> </w:t>
      </w:r>
      <w:r>
        <w:rPr>
          <w:sz w:val="24"/>
        </w:rPr>
        <w:t>Nominating</w:t>
      </w:r>
      <w:r>
        <w:rPr>
          <w:spacing w:val="-15"/>
          <w:sz w:val="24"/>
        </w:rPr>
        <w:t xml:space="preserve"> </w:t>
      </w:r>
      <w:r>
        <w:rPr>
          <w:sz w:val="24"/>
        </w:rPr>
        <w:t>Committee</w:t>
      </w:r>
      <w:r>
        <w:rPr>
          <w:spacing w:val="-15"/>
          <w:sz w:val="24"/>
        </w:rPr>
        <w:t xml:space="preserve"> </w:t>
      </w:r>
      <w:r>
        <w:rPr>
          <w:sz w:val="24"/>
        </w:rPr>
        <w:t>will</w:t>
      </w:r>
      <w:r>
        <w:rPr>
          <w:spacing w:val="-15"/>
          <w:sz w:val="24"/>
        </w:rPr>
        <w:t xml:space="preserve"> </w:t>
      </w:r>
      <w:r>
        <w:rPr>
          <w:sz w:val="24"/>
        </w:rPr>
        <w:t>recommend</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Board the nomination of the director candidates who it believes will, together with the existing Board members and other nominees, best serve the interests of the Company and its stockholders.</w:t>
      </w:r>
    </w:p>
    <w:p w14:paraId="7D1D6AEC" w14:textId="77777777" w:rsidR="006D72B4" w:rsidRDefault="006D72B4">
      <w:pPr>
        <w:pStyle w:val="BodyText"/>
        <w:spacing w:before="120"/>
      </w:pPr>
    </w:p>
    <w:p w14:paraId="6C9BE208" w14:textId="72E95742" w:rsidR="006D72B4" w:rsidRDefault="00046014">
      <w:pPr>
        <w:pStyle w:val="Heading2"/>
        <w:ind w:left="360" w:firstLine="0"/>
        <w:jc w:val="both"/>
      </w:pPr>
      <w:bookmarkStart w:id="15" w:name="Corporate_Governance_Committee-recommend"/>
      <w:bookmarkEnd w:id="15"/>
      <w:r>
        <w:t>Nominating</w:t>
      </w:r>
      <w:r>
        <w:rPr>
          <w:spacing w:val="-6"/>
        </w:rPr>
        <w:t xml:space="preserve"> </w:t>
      </w:r>
      <w:r>
        <w:t>Committee-recommended</w:t>
      </w:r>
      <w:r>
        <w:rPr>
          <w:spacing w:val="-9"/>
        </w:rPr>
        <w:t xml:space="preserve"> </w:t>
      </w:r>
      <w:r>
        <w:t>nominee</w:t>
      </w:r>
      <w:r>
        <w:rPr>
          <w:spacing w:val="-5"/>
        </w:rPr>
        <w:t xml:space="preserve"> </w:t>
      </w:r>
      <w:r>
        <w:rPr>
          <w:spacing w:val="-2"/>
        </w:rPr>
        <w:t>criteria.</w:t>
      </w:r>
    </w:p>
    <w:p w14:paraId="333B4850" w14:textId="77777777" w:rsidR="006D72B4" w:rsidRDefault="006D72B4">
      <w:pPr>
        <w:pStyle w:val="BodyText"/>
        <w:rPr>
          <w:b/>
        </w:rPr>
      </w:pPr>
    </w:p>
    <w:p w14:paraId="04520533" w14:textId="24C47D92" w:rsidR="006D72B4" w:rsidRDefault="00046014">
      <w:pPr>
        <w:pStyle w:val="BodyText"/>
        <w:ind w:left="360" w:right="706"/>
        <w:jc w:val="both"/>
      </w:pPr>
      <w:r>
        <w:t>The Nominating Committee believes</w:t>
      </w:r>
      <w:r>
        <w:rPr>
          <w:spacing w:val="-3"/>
        </w:rPr>
        <w:t xml:space="preserve"> </w:t>
      </w:r>
      <w:r>
        <w:t>that it is</w:t>
      </w:r>
      <w:r>
        <w:rPr>
          <w:spacing w:val="-3"/>
        </w:rPr>
        <w:t xml:space="preserve"> </w:t>
      </w:r>
      <w:r>
        <w:t>in</w:t>
      </w:r>
      <w:r>
        <w:rPr>
          <w:spacing w:val="-1"/>
        </w:rPr>
        <w:t xml:space="preserve"> </w:t>
      </w:r>
      <w:r>
        <w:t>the best interests</w:t>
      </w:r>
      <w:r>
        <w:rPr>
          <w:spacing w:val="-3"/>
        </w:rPr>
        <w:t xml:space="preserve"> </w:t>
      </w:r>
      <w:r>
        <w:t>of</w:t>
      </w:r>
      <w:r>
        <w:rPr>
          <w:spacing w:val="-1"/>
        </w:rPr>
        <w:t xml:space="preserve"> </w:t>
      </w:r>
      <w:r>
        <w:t>the Company</w:t>
      </w:r>
      <w:r>
        <w:rPr>
          <w:spacing w:val="-1"/>
        </w:rPr>
        <w:t xml:space="preserve"> </w:t>
      </w:r>
      <w:r>
        <w:t>and its stockholders to obtain highly qualified individuals to serve on the Board.</w:t>
      </w:r>
      <w:r>
        <w:rPr>
          <w:spacing w:val="40"/>
        </w:rPr>
        <w:t xml:space="preserve"> </w:t>
      </w:r>
      <w:r>
        <w:t xml:space="preserve">The Nominating Committee will recommend to the Board the nomination of the </w:t>
      </w:r>
      <w:proofErr w:type="gramStart"/>
      <w:r>
        <w:t>director</w:t>
      </w:r>
      <w:proofErr w:type="gramEnd"/>
      <w:r>
        <w:t xml:space="preserve"> candidates who</w:t>
      </w:r>
      <w:r>
        <w:rPr>
          <w:spacing w:val="-6"/>
        </w:rPr>
        <w:t xml:space="preserve"> </w:t>
      </w:r>
      <w:r>
        <w:t>it</w:t>
      </w:r>
      <w:r>
        <w:rPr>
          <w:spacing w:val="-4"/>
        </w:rPr>
        <w:t xml:space="preserve"> </w:t>
      </w:r>
      <w:r>
        <w:t>believes</w:t>
      </w:r>
      <w:r>
        <w:rPr>
          <w:spacing w:val="-7"/>
        </w:rPr>
        <w:t xml:space="preserve"> </w:t>
      </w:r>
      <w:r>
        <w:t>will,</w:t>
      </w:r>
      <w:r>
        <w:rPr>
          <w:spacing w:val="-6"/>
        </w:rPr>
        <w:t xml:space="preserve"> </w:t>
      </w:r>
      <w:r>
        <w:t>together</w:t>
      </w:r>
      <w:r>
        <w:rPr>
          <w:spacing w:val="-5"/>
        </w:rPr>
        <w:t xml:space="preserve"> </w:t>
      </w:r>
      <w:r>
        <w:t>with</w:t>
      </w:r>
      <w:r>
        <w:rPr>
          <w:spacing w:val="-6"/>
        </w:rPr>
        <w:t xml:space="preserve"> </w:t>
      </w:r>
      <w:r>
        <w:t>the</w:t>
      </w:r>
      <w:r>
        <w:rPr>
          <w:spacing w:val="-4"/>
        </w:rPr>
        <w:t xml:space="preserve"> </w:t>
      </w:r>
      <w:r>
        <w:t>existing</w:t>
      </w:r>
      <w:r>
        <w:rPr>
          <w:spacing w:val="-6"/>
        </w:rPr>
        <w:t xml:space="preserve"> </w:t>
      </w:r>
      <w:r>
        <w:t>Board</w:t>
      </w:r>
      <w:r>
        <w:rPr>
          <w:spacing w:val="-6"/>
        </w:rPr>
        <w:t xml:space="preserve"> </w:t>
      </w:r>
      <w:r>
        <w:t>members</w:t>
      </w:r>
      <w:r>
        <w:rPr>
          <w:spacing w:val="-7"/>
        </w:rPr>
        <w:t xml:space="preserve"> </w:t>
      </w:r>
      <w:r>
        <w:t>and</w:t>
      </w:r>
      <w:r>
        <w:rPr>
          <w:spacing w:val="-6"/>
        </w:rPr>
        <w:t xml:space="preserve"> </w:t>
      </w:r>
      <w:r>
        <w:t>other</w:t>
      </w:r>
      <w:r>
        <w:rPr>
          <w:spacing w:val="-4"/>
        </w:rPr>
        <w:t xml:space="preserve"> </w:t>
      </w:r>
      <w:r>
        <w:t>nominees,</w:t>
      </w:r>
      <w:r>
        <w:rPr>
          <w:spacing w:val="-6"/>
        </w:rPr>
        <w:t xml:space="preserve"> </w:t>
      </w:r>
      <w:r>
        <w:t>best</w:t>
      </w:r>
      <w:r>
        <w:rPr>
          <w:spacing w:val="-4"/>
        </w:rPr>
        <w:t xml:space="preserve"> </w:t>
      </w:r>
      <w:r>
        <w:t>serve</w:t>
      </w:r>
      <w:r>
        <w:rPr>
          <w:spacing w:val="-4"/>
        </w:rPr>
        <w:t xml:space="preserve"> </w:t>
      </w:r>
      <w:r>
        <w:t>the interests of the Company and its stockholders.</w:t>
      </w:r>
    </w:p>
    <w:p w14:paraId="599E2ABA" w14:textId="77777777" w:rsidR="006D72B4" w:rsidRDefault="006D72B4">
      <w:pPr>
        <w:pStyle w:val="BodyText"/>
      </w:pPr>
    </w:p>
    <w:p w14:paraId="23D9FA10" w14:textId="0B2525E3" w:rsidR="006D72B4" w:rsidRDefault="00046014">
      <w:pPr>
        <w:pStyle w:val="BodyText"/>
        <w:spacing w:before="1"/>
        <w:ind w:left="359" w:right="715"/>
        <w:jc w:val="both"/>
      </w:pPr>
      <w:r>
        <w:t xml:space="preserve">At a minimum, the Nominating Committee must be satisfied that each Nominating Committee-recommended </w:t>
      </w:r>
      <w:proofErr w:type="gramStart"/>
      <w:r>
        <w:t>nominee</w:t>
      </w:r>
      <w:proofErr w:type="gramEnd"/>
      <w:r>
        <w:t xml:space="preserve"> meets the following minimum qualifications:</w:t>
      </w:r>
    </w:p>
    <w:p w14:paraId="6DC5B2EB" w14:textId="45BDDC1C" w:rsidR="006D72B4" w:rsidRPr="00C97929" w:rsidRDefault="00046014" w:rsidP="00C97929">
      <w:pPr>
        <w:pStyle w:val="ListParagraph"/>
        <w:numPr>
          <w:ilvl w:val="1"/>
          <w:numId w:val="1"/>
        </w:numPr>
        <w:tabs>
          <w:tab w:val="left" w:pos="1439"/>
        </w:tabs>
        <w:spacing w:before="274"/>
        <w:ind w:right="759"/>
        <w:jc w:val="left"/>
        <w:rPr>
          <w:sz w:val="24"/>
        </w:rPr>
      </w:pPr>
      <w:r>
        <w:rPr>
          <w:sz w:val="24"/>
        </w:rPr>
        <w:t>The</w:t>
      </w:r>
      <w:r>
        <w:rPr>
          <w:spacing w:val="80"/>
          <w:sz w:val="24"/>
        </w:rPr>
        <w:t xml:space="preserve"> </w:t>
      </w:r>
      <w:r>
        <w:rPr>
          <w:sz w:val="24"/>
        </w:rPr>
        <w:t>nominee</w:t>
      </w:r>
      <w:r>
        <w:rPr>
          <w:spacing w:val="80"/>
          <w:sz w:val="24"/>
        </w:rPr>
        <w:t xml:space="preserve"> </w:t>
      </w:r>
      <w:r>
        <w:rPr>
          <w:sz w:val="24"/>
        </w:rPr>
        <w:t>must</w:t>
      </w:r>
      <w:r>
        <w:rPr>
          <w:spacing w:val="80"/>
          <w:sz w:val="24"/>
        </w:rPr>
        <w:t xml:space="preserve"> </w:t>
      </w:r>
      <w:r>
        <w:rPr>
          <w:sz w:val="24"/>
        </w:rPr>
        <w:t>have</w:t>
      </w:r>
      <w:r>
        <w:rPr>
          <w:spacing w:val="80"/>
          <w:sz w:val="24"/>
        </w:rPr>
        <w:t xml:space="preserve"> </w:t>
      </w:r>
      <w:r>
        <w:rPr>
          <w:sz w:val="24"/>
        </w:rPr>
        <w:t>high</w:t>
      </w:r>
      <w:r>
        <w:rPr>
          <w:spacing w:val="80"/>
          <w:sz w:val="24"/>
        </w:rPr>
        <w:t xml:space="preserve"> </w:t>
      </w:r>
      <w:r>
        <w:rPr>
          <w:sz w:val="24"/>
        </w:rPr>
        <w:t>personal</w:t>
      </w:r>
      <w:r>
        <w:rPr>
          <w:spacing w:val="80"/>
          <w:sz w:val="24"/>
        </w:rPr>
        <w:t xml:space="preserve"> </w:t>
      </w:r>
      <w:r>
        <w:rPr>
          <w:sz w:val="24"/>
        </w:rPr>
        <w:t>and</w:t>
      </w:r>
      <w:r>
        <w:rPr>
          <w:spacing w:val="80"/>
          <w:sz w:val="24"/>
        </w:rPr>
        <w:t xml:space="preserve"> </w:t>
      </w:r>
      <w:r>
        <w:rPr>
          <w:sz w:val="24"/>
        </w:rPr>
        <w:t>professional</w:t>
      </w:r>
      <w:r>
        <w:rPr>
          <w:spacing w:val="80"/>
          <w:sz w:val="24"/>
        </w:rPr>
        <w:t xml:space="preserve"> </w:t>
      </w:r>
      <w:r>
        <w:rPr>
          <w:sz w:val="24"/>
        </w:rPr>
        <w:t>integrity,</w:t>
      </w:r>
      <w:r>
        <w:rPr>
          <w:spacing w:val="80"/>
          <w:sz w:val="24"/>
        </w:rPr>
        <w:t xml:space="preserve"> </w:t>
      </w:r>
      <w:r>
        <w:rPr>
          <w:sz w:val="24"/>
        </w:rPr>
        <w:t>must</w:t>
      </w:r>
      <w:r>
        <w:rPr>
          <w:spacing w:val="80"/>
          <w:sz w:val="24"/>
        </w:rPr>
        <w:t xml:space="preserve"> </w:t>
      </w:r>
      <w:r>
        <w:rPr>
          <w:sz w:val="24"/>
        </w:rPr>
        <w:t>have demonstrated</w:t>
      </w:r>
      <w:r>
        <w:rPr>
          <w:spacing w:val="-11"/>
          <w:sz w:val="24"/>
        </w:rPr>
        <w:t xml:space="preserve"> </w:t>
      </w:r>
      <w:r>
        <w:rPr>
          <w:sz w:val="24"/>
        </w:rPr>
        <w:t>exceptional</w:t>
      </w:r>
      <w:r>
        <w:rPr>
          <w:spacing w:val="-10"/>
          <w:sz w:val="24"/>
        </w:rPr>
        <w:t xml:space="preserve"> </w:t>
      </w:r>
      <w:r>
        <w:rPr>
          <w:sz w:val="24"/>
        </w:rPr>
        <w:t>ability</w:t>
      </w:r>
      <w:r>
        <w:rPr>
          <w:spacing w:val="-15"/>
          <w:sz w:val="24"/>
        </w:rPr>
        <w:t xml:space="preserve"> </w:t>
      </w:r>
      <w:r>
        <w:rPr>
          <w:sz w:val="24"/>
        </w:rPr>
        <w:t>and</w:t>
      </w:r>
      <w:r>
        <w:rPr>
          <w:spacing w:val="-11"/>
          <w:sz w:val="24"/>
        </w:rPr>
        <w:t xml:space="preserve"> </w:t>
      </w:r>
      <w:r>
        <w:rPr>
          <w:sz w:val="24"/>
        </w:rPr>
        <w:t>judgment,</w:t>
      </w:r>
      <w:r>
        <w:rPr>
          <w:spacing w:val="-11"/>
          <w:sz w:val="24"/>
        </w:rPr>
        <w:t xml:space="preserve"> </w:t>
      </w:r>
      <w:r>
        <w:rPr>
          <w:sz w:val="24"/>
        </w:rPr>
        <w:t>and</w:t>
      </w:r>
      <w:r>
        <w:rPr>
          <w:spacing w:val="-15"/>
          <w:sz w:val="24"/>
        </w:rPr>
        <w:t xml:space="preserve"> </w:t>
      </w:r>
      <w:r>
        <w:rPr>
          <w:sz w:val="24"/>
        </w:rPr>
        <w:t>must</w:t>
      </w:r>
      <w:r>
        <w:rPr>
          <w:spacing w:val="-10"/>
          <w:sz w:val="24"/>
        </w:rPr>
        <w:t xml:space="preserve"> </w:t>
      </w:r>
      <w:r>
        <w:rPr>
          <w:sz w:val="24"/>
        </w:rPr>
        <w:t>be</w:t>
      </w:r>
      <w:r>
        <w:rPr>
          <w:spacing w:val="-14"/>
          <w:sz w:val="24"/>
        </w:rPr>
        <w:t xml:space="preserve"> </w:t>
      </w:r>
      <w:r>
        <w:rPr>
          <w:sz w:val="24"/>
        </w:rPr>
        <w:t>expected,</w:t>
      </w:r>
      <w:r>
        <w:rPr>
          <w:spacing w:val="-11"/>
          <w:sz w:val="24"/>
        </w:rPr>
        <w:t xml:space="preserve"> </w:t>
      </w:r>
      <w:r>
        <w:rPr>
          <w:sz w:val="24"/>
        </w:rPr>
        <w:t>in</w:t>
      </w:r>
      <w:r>
        <w:rPr>
          <w:spacing w:val="-11"/>
          <w:sz w:val="24"/>
        </w:rPr>
        <w:t xml:space="preserve"> </w:t>
      </w:r>
      <w:r>
        <w:rPr>
          <w:sz w:val="24"/>
        </w:rPr>
        <w:t>the</w:t>
      </w:r>
      <w:r>
        <w:rPr>
          <w:spacing w:val="-10"/>
          <w:sz w:val="24"/>
        </w:rPr>
        <w:t xml:space="preserve"> </w:t>
      </w:r>
      <w:r>
        <w:rPr>
          <w:sz w:val="24"/>
        </w:rPr>
        <w:t>judgment</w:t>
      </w:r>
      <w:r w:rsidR="00C97929">
        <w:rPr>
          <w:sz w:val="24"/>
        </w:rPr>
        <w:t xml:space="preserve"> </w:t>
      </w:r>
      <w:r>
        <w:lastRenderedPageBreak/>
        <w:t>of the Nominating Committee, to be highly effective, in conjunction with the other nominees to the Board, in collectively serving the interests of the Company and its stockholders.</w:t>
      </w:r>
    </w:p>
    <w:p w14:paraId="546DE2C5" w14:textId="77777777" w:rsidR="006D72B4" w:rsidRDefault="006D72B4">
      <w:pPr>
        <w:pStyle w:val="BodyText"/>
      </w:pPr>
    </w:p>
    <w:p w14:paraId="16A19415" w14:textId="33C86076" w:rsidR="006D72B4" w:rsidRDefault="00046014">
      <w:pPr>
        <w:pStyle w:val="BodyText"/>
        <w:ind w:left="359" w:right="711"/>
        <w:jc w:val="both"/>
      </w:pPr>
      <w:r>
        <w:t xml:space="preserve">In addition to the minimum qualifications for each nominee set forth above, the Nominating Committee will recommend that the Board select </w:t>
      </w:r>
      <w:proofErr w:type="gramStart"/>
      <w:r>
        <w:t>persons</w:t>
      </w:r>
      <w:proofErr w:type="gramEnd"/>
      <w:r>
        <w:t xml:space="preserve"> for nomination to help ensure that:</w:t>
      </w:r>
    </w:p>
    <w:p w14:paraId="4FBAAE6A" w14:textId="77777777" w:rsidR="006D72B4" w:rsidRDefault="00046014">
      <w:pPr>
        <w:pStyle w:val="ListParagraph"/>
        <w:numPr>
          <w:ilvl w:val="1"/>
          <w:numId w:val="1"/>
        </w:numPr>
        <w:tabs>
          <w:tab w:val="left" w:pos="1439"/>
        </w:tabs>
        <w:spacing w:before="275"/>
        <w:ind w:right="714"/>
        <w:rPr>
          <w:sz w:val="24"/>
        </w:rPr>
      </w:pPr>
      <w:r>
        <w:rPr>
          <w:sz w:val="24"/>
        </w:rPr>
        <w:t>The Board will be comprised of a majority of “independent directors” in accordance with</w:t>
      </w:r>
      <w:r>
        <w:rPr>
          <w:spacing w:val="-15"/>
          <w:sz w:val="24"/>
        </w:rPr>
        <w:t xml:space="preserve"> </w:t>
      </w:r>
      <w:r>
        <w:rPr>
          <w:sz w:val="24"/>
        </w:rPr>
        <w:t>the</w:t>
      </w:r>
      <w:r>
        <w:rPr>
          <w:spacing w:val="-15"/>
          <w:sz w:val="24"/>
        </w:rPr>
        <w:t xml:space="preserve"> </w:t>
      </w:r>
      <w:r>
        <w:rPr>
          <w:sz w:val="24"/>
        </w:rPr>
        <w:t>standards</w:t>
      </w:r>
      <w:r>
        <w:rPr>
          <w:spacing w:val="-15"/>
          <w:sz w:val="24"/>
        </w:rPr>
        <w:t xml:space="preserve"> </w:t>
      </w:r>
      <w:r>
        <w:rPr>
          <w:sz w:val="24"/>
        </w:rPr>
        <w:t>established</w:t>
      </w:r>
      <w:r>
        <w:rPr>
          <w:spacing w:val="-15"/>
          <w:sz w:val="24"/>
        </w:rPr>
        <w:t xml:space="preserve"> </w:t>
      </w:r>
      <w:r>
        <w:rPr>
          <w:sz w:val="24"/>
        </w:rPr>
        <w:t>pursuant</w:t>
      </w:r>
      <w:r>
        <w:rPr>
          <w:spacing w:val="-15"/>
          <w:sz w:val="24"/>
        </w:rPr>
        <w:t xml:space="preserve"> </w:t>
      </w:r>
      <w:r>
        <w:rPr>
          <w:sz w:val="24"/>
        </w:rPr>
        <w:t>to</w:t>
      </w:r>
      <w:r>
        <w:rPr>
          <w:spacing w:val="-15"/>
          <w:sz w:val="24"/>
        </w:rPr>
        <w:t xml:space="preserve"> </w:t>
      </w:r>
      <w:r>
        <w:rPr>
          <w:sz w:val="24"/>
        </w:rPr>
        <w:t>rules</w:t>
      </w:r>
      <w:r>
        <w:rPr>
          <w:spacing w:val="-15"/>
          <w:sz w:val="24"/>
        </w:rPr>
        <w:t xml:space="preserve"> </w:t>
      </w:r>
      <w:r>
        <w:rPr>
          <w:sz w:val="24"/>
        </w:rPr>
        <w:t>adopted</w:t>
      </w:r>
      <w:r>
        <w:rPr>
          <w:spacing w:val="-15"/>
          <w:sz w:val="24"/>
        </w:rPr>
        <w:t xml:space="preserve"> </w:t>
      </w:r>
      <w:r>
        <w:rPr>
          <w:sz w:val="24"/>
        </w:rPr>
        <w:t>by</w:t>
      </w:r>
      <w:r>
        <w:rPr>
          <w:spacing w:val="-15"/>
          <w:sz w:val="24"/>
        </w:rPr>
        <w:t xml:space="preserve"> </w:t>
      </w:r>
      <w:r>
        <w:rPr>
          <w:sz w:val="24"/>
        </w:rPr>
        <w:t>the</w:t>
      </w:r>
      <w:r>
        <w:rPr>
          <w:spacing w:val="-14"/>
          <w:sz w:val="24"/>
        </w:rPr>
        <w:t xml:space="preserve"> </w:t>
      </w:r>
      <w:r>
        <w:rPr>
          <w:sz w:val="24"/>
        </w:rPr>
        <w:t>Securities</w:t>
      </w:r>
      <w:r>
        <w:rPr>
          <w:spacing w:val="-15"/>
          <w:sz w:val="24"/>
        </w:rPr>
        <w:t xml:space="preserve"> </w:t>
      </w:r>
      <w:r>
        <w:rPr>
          <w:sz w:val="24"/>
        </w:rPr>
        <w:t>and</w:t>
      </w:r>
      <w:r>
        <w:rPr>
          <w:spacing w:val="-14"/>
          <w:sz w:val="24"/>
        </w:rPr>
        <w:t xml:space="preserve"> </w:t>
      </w:r>
      <w:r>
        <w:rPr>
          <w:sz w:val="24"/>
        </w:rPr>
        <w:t>Exchange Commission (“</w:t>
      </w:r>
      <w:r>
        <w:rPr>
          <w:sz w:val="24"/>
          <w:u w:val="single"/>
        </w:rPr>
        <w:t>SEC</w:t>
      </w:r>
      <w:r>
        <w:rPr>
          <w:sz w:val="24"/>
        </w:rPr>
        <w:t>”) and the Nasdaq Stock Market LLC.</w:t>
      </w:r>
    </w:p>
    <w:p w14:paraId="47C1E89B" w14:textId="351B73FF" w:rsidR="006D72B4" w:rsidRDefault="00046014">
      <w:pPr>
        <w:pStyle w:val="ListParagraph"/>
        <w:numPr>
          <w:ilvl w:val="1"/>
          <w:numId w:val="1"/>
        </w:numPr>
        <w:tabs>
          <w:tab w:val="left" w:pos="1440"/>
        </w:tabs>
        <w:spacing w:before="270" w:line="242" w:lineRule="auto"/>
        <w:ind w:left="1440" w:right="715"/>
        <w:rPr>
          <w:sz w:val="24"/>
        </w:rPr>
      </w:pPr>
      <w:r>
        <w:rPr>
          <w:sz w:val="24"/>
        </w:rPr>
        <w:t>Each of its Audit, Compensation, Corporate Governance and Nominating Committees shall be comprised entirely of independent directors.</w:t>
      </w:r>
    </w:p>
    <w:p w14:paraId="750562D0" w14:textId="77777777" w:rsidR="006D72B4" w:rsidRDefault="00046014">
      <w:pPr>
        <w:pStyle w:val="ListParagraph"/>
        <w:numPr>
          <w:ilvl w:val="1"/>
          <w:numId w:val="1"/>
        </w:numPr>
        <w:tabs>
          <w:tab w:val="left" w:pos="1440"/>
        </w:tabs>
        <w:spacing w:before="272"/>
        <w:ind w:left="1440" w:right="718"/>
        <w:rPr>
          <w:sz w:val="24"/>
        </w:rPr>
      </w:pPr>
      <w:r>
        <w:rPr>
          <w:sz w:val="24"/>
        </w:rPr>
        <w:t xml:space="preserve">Each member of its Audit Committee </w:t>
      </w:r>
      <w:proofErr w:type="gramStart"/>
      <w:r>
        <w:rPr>
          <w:sz w:val="24"/>
        </w:rPr>
        <w:t>is able to</w:t>
      </w:r>
      <w:proofErr w:type="gramEnd"/>
      <w:r>
        <w:rPr>
          <w:sz w:val="24"/>
        </w:rPr>
        <w:t xml:space="preserve"> read and understand fundamental financial</w:t>
      </w:r>
      <w:r>
        <w:rPr>
          <w:spacing w:val="-6"/>
          <w:sz w:val="24"/>
        </w:rPr>
        <w:t xml:space="preserve"> </w:t>
      </w:r>
      <w:r>
        <w:rPr>
          <w:sz w:val="24"/>
        </w:rPr>
        <w:t>statements,</w:t>
      </w:r>
      <w:r>
        <w:rPr>
          <w:spacing w:val="-7"/>
          <w:sz w:val="24"/>
        </w:rPr>
        <w:t xml:space="preserve"> </w:t>
      </w:r>
      <w:r>
        <w:rPr>
          <w:sz w:val="24"/>
        </w:rPr>
        <w:t>including</w:t>
      </w:r>
      <w:r>
        <w:rPr>
          <w:spacing w:val="-11"/>
          <w:sz w:val="24"/>
        </w:rPr>
        <w:t xml:space="preserve"> </w:t>
      </w:r>
      <w:r>
        <w:rPr>
          <w:sz w:val="24"/>
        </w:rPr>
        <w:t>a</w:t>
      </w:r>
      <w:r>
        <w:rPr>
          <w:spacing w:val="-10"/>
          <w:sz w:val="24"/>
        </w:rPr>
        <w:t xml:space="preserve"> </w:t>
      </w:r>
      <w:r>
        <w:rPr>
          <w:sz w:val="24"/>
        </w:rPr>
        <w:t>company’s</w:t>
      </w:r>
      <w:r>
        <w:rPr>
          <w:spacing w:val="-9"/>
          <w:sz w:val="24"/>
        </w:rPr>
        <w:t xml:space="preserve"> </w:t>
      </w:r>
      <w:r>
        <w:rPr>
          <w:sz w:val="24"/>
        </w:rPr>
        <w:t>balance</w:t>
      </w:r>
      <w:r>
        <w:rPr>
          <w:spacing w:val="-10"/>
          <w:sz w:val="24"/>
        </w:rPr>
        <w:t xml:space="preserve"> </w:t>
      </w:r>
      <w:r>
        <w:rPr>
          <w:sz w:val="24"/>
        </w:rPr>
        <w:t>sheet,</w:t>
      </w:r>
      <w:r>
        <w:rPr>
          <w:spacing w:val="-8"/>
          <w:sz w:val="24"/>
        </w:rPr>
        <w:t xml:space="preserve"> </w:t>
      </w:r>
      <w:r>
        <w:rPr>
          <w:sz w:val="24"/>
        </w:rPr>
        <w:t>income</w:t>
      </w:r>
      <w:r>
        <w:rPr>
          <w:spacing w:val="-10"/>
          <w:sz w:val="24"/>
        </w:rPr>
        <w:t xml:space="preserve"> </w:t>
      </w:r>
      <w:r>
        <w:rPr>
          <w:sz w:val="24"/>
        </w:rPr>
        <w:t>statement,</w:t>
      </w:r>
      <w:r>
        <w:rPr>
          <w:spacing w:val="-8"/>
          <w:sz w:val="24"/>
        </w:rPr>
        <w:t xml:space="preserve"> </w:t>
      </w:r>
      <w:r>
        <w:rPr>
          <w:sz w:val="24"/>
        </w:rPr>
        <w:t>and</w:t>
      </w:r>
      <w:r>
        <w:rPr>
          <w:spacing w:val="-11"/>
          <w:sz w:val="24"/>
        </w:rPr>
        <w:t xml:space="preserve"> </w:t>
      </w:r>
      <w:r>
        <w:rPr>
          <w:sz w:val="24"/>
        </w:rPr>
        <w:t>cash flow statement.</w:t>
      </w:r>
    </w:p>
    <w:p w14:paraId="6AACC3F7" w14:textId="77777777" w:rsidR="006D72B4" w:rsidRDefault="00046014">
      <w:pPr>
        <w:pStyle w:val="ListParagraph"/>
        <w:numPr>
          <w:ilvl w:val="1"/>
          <w:numId w:val="1"/>
        </w:numPr>
        <w:tabs>
          <w:tab w:val="left" w:pos="1439"/>
        </w:tabs>
        <w:spacing w:before="274"/>
        <w:ind w:right="709"/>
        <w:rPr>
          <w:sz w:val="24"/>
        </w:rPr>
      </w:pPr>
      <w:r>
        <w:rPr>
          <w:sz w:val="24"/>
        </w:rPr>
        <w:t>At least one member of the Audit Committee has past employment experience in finance or accounting, requisite professional certification in accounting, or any other comparable experience or background which results in the individual’s financial sophistication,</w:t>
      </w:r>
      <w:r>
        <w:rPr>
          <w:spacing w:val="-8"/>
          <w:sz w:val="24"/>
        </w:rPr>
        <w:t xml:space="preserve"> </w:t>
      </w:r>
      <w:r>
        <w:rPr>
          <w:sz w:val="24"/>
        </w:rPr>
        <w:t>including</w:t>
      </w:r>
      <w:r>
        <w:rPr>
          <w:spacing w:val="-8"/>
          <w:sz w:val="24"/>
        </w:rPr>
        <w:t xml:space="preserve"> </w:t>
      </w:r>
      <w:r>
        <w:rPr>
          <w:sz w:val="24"/>
        </w:rPr>
        <w:t>being</w:t>
      </w:r>
      <w:r>
        <w:rPr>
          <w:spacing w:val="-8"/>
          <w:sz w:val="24"/>
        </w:rPr>
        <w:t xml:space="preserve"> </w:t>
      </w:r>
      <w:r>
        <w:rPr>
          <w:sz w:val="24"/>
        </w:rPr>
        <w:t>or</w:t>
      </w:r>
      <w:r>
        <w:rPr>
          <w:spacing w:val="-7"/>
          <w:sz w:val="24"/>
        </w:rPr>
        <w:t xml:space="preserve"> </w:t>
      </w:r>
      <w:r>
        <w:rPr>
          <w:sz w:val="24"/>
        </w:rPr>
        <w:t>having</w:t>
      </w:r>
      <w:r>
        <w:rPr>
          <w:spacing w:val="-7"/>
          <w:sz w:val="24"/>
        </w:rPr>
        <w:t xml:space="preserve"> </w:t>
      </w:r>
      <w:r>
        <w:rPr>
          <w:sz w:val="24"/>
        </w:rPr>
        <w:t>been</w:t>
      </w:r>
      <w:r>
        <w:rPr>
          <w:spacing w:val="-8"/>
          <w:sz w:val="24"/>
        </w:rPr>
        <w:t xml:space="preserve"> </w:t>
      </w:r>
      <w:r>
        <w:rPr>
          <w:sz w:val="24"/>
        </w:rPr>
        <w:t>a</w:t>
      </w:r>
      <w:r>
        <w:rPr>
          <w:spacing w:val="-6"/>
          <w:sz w:val="24"/>
        </w:rPr>
        <w:t xml:space="preserve"> </w:t>
      </w:r>
      <w:r>
        <w:rPr>
          <w:sz w:val="24"/>
        </w:rPr>
        <w:t>chief</w:t>
      </w:r>
      <w:r>
        <w:rPr>
          <w:spacing w:val="-7"/>
          <w:sz w:val="24"/>
        </w:rPr>
        <w:t xml:space="preserve"> </w:t>
      </w:r>
      <w:r>
        <w:rPr>
          <w:sz w:val="24"/>
        </w:rPr>
        <w:t>executive</w:t>
      </w:r>
      <w:r>
        <w:rPr>
          <w:spacing w:val="-6"/>
          <w:sz w:val="24"/>
        </w:rPr>
        <w:t xml:space="preserve"> </w:t>
      </w:r>
      <w:r>
        <w:rPr>
          <w:sz w:val="24"/>
        </w:rPr>
        <w:t>officer,</w:t>
      </w:r>
      <w:r>
        <w:rPr>
          <w:spacing w:val="-7"/>
          <w:sz w:val="24"/>
        </w:rPr>
        <w:t xml:space="preserve"> </w:t>
      </w:r>
      <w:r>
        <w:rPr>
          <w:sz w:val="24"/>
        </w:rPr>
        <w:t>chief</w:t>
      </w:r>
      <w:r>
        <w:rPr>
          <w:spacing w:val="-7"/>
          <w:sz w:val="24"/>
        </w:rPr>
        <w:t xml:space="preserve"> </w:t>
      </w:r>
      <w:r>
        <w:rPr>
          <w:sz w:val="24"/>
        </w:rPr>
        <w:t>financial officer or other senior officer with financial oversight responsibilities</w:t>
      </w:r>
    </w:p>
    <w:p w14:paraId="00E6C50F" w14:textId="34AA92A2" w:rsidR="006D72B4" w:rsidRDefault="00046014">
      <w:pPr>
        <w:pStyle w:val="ListParagraph"/>
        <w:numPr>
          <w:ilvl w:val="1"/>
          <w:numId w:val="1"/>
        </w:numPr>
        <w:spacing w:before="274"/>
        <w:ind w:right="709"/>
      </w:pPr>
      <w:r>
        <w:rPr>
          <w:sz w:val="24"/>
        </w:rPr>
        <w:t>The nominee should demonstrate a commitment to the Company's long-term success and be willing to devote sufficient time to prepare for and attend Board and committee meetings.</w:t>
      </w:r>
      <w:r w:rsidR="00CF2B38">
        <w:rPr>
          <w:rStyle w:val="FootnoteReference"/>
          <w:sz w:val="24"/>
        </w:rPr>
        <w:footnoteReference w:id="8"/>
      </w:r>
    </w:p>
    <w:p w14:paraId="30227A43" w14:textId="62698A62" w:rsidR="006D72B4" w:rsidRDefault="00046014">
      <w:pPr>
        <w:pStyle w:val="BodyText"/>
        <w:spacing w:before="275"/>
        <w:ind w:left="257" w:right="709" w:firstLine="2"/>
        <w:jc w:val="both"/>
      </w:pPr>
      <w:r>
        <w:t>Finally, in addition to any other standards the Nominating Committee may deem appropriate</w:t>
      </w:r>
      <w:r>
        <w:rPr>
          <w:spacing w:val="-4"/>
        </w:rPr>
        <w:t xml:space="preserve"> </w:t>
      </w:r>
      <w:r>
        <w:t>from</w:t>
      </w:r>
      <w:r>
        <w:rPr>
          <w:spacing w:val="-4"/>
        </w:rPr>
        <w:t xml:space="preserve"> </w:t>
      </w:r>
      <w:r>
        <w:t>time</w:t>
      </w:r>
      <w:r>
        <w:rPr>
          <w:spacing w:val="-8"/>
        </w:rPr>
        <w:t xml:space="preserve"> </w:t>
      </w:r>
      <w:r>
        <w:t>to</w:t>
      </w:r>
      <w:r>
        <w:rPr>
          <w:spacing w:val="-6"/>
        </w:rPr>
        <w:t xml:space="preserve"> </w:t>
      </w:r>
      <w:r>
        <w:t>time</w:t>
      </w:r>
      <w:r>
        <w:rPr>
          <w:spacing w:val="-4"/>
        </w:rPr>
        <w:t xml:space="preserve"> </w:t>
      </w:r>
      <w:r>
        <w:t>for</w:t>
      </w:r>
      <w:r>
        <w:rPr>
          <w:spacing w:val="-5"/>
        </w:rPr>
        <w:t xml:space="preserve"> </w:t>
      </w:r>
      <w:r>
        <w:t>the</w:t>
      </w:r>
      <w:r>
        <w:rPr>
          <w:spacing w:val="-4"/>
        </w:rPr>
        <w:t xml:space="preserve"> </w:t>
      </w:r>
      <w:r>
        <w:t>overall</w:t>
      </w:r>
      <w:r>
        <w:rPr>
          <w:spacing w:val="-4"/>
        </w:rPr>
        <w:t xml:space="preserve"> </w:t>
      </w:r>
      <w:r>
        <w:t>structure</w:t>
      </w:r>
      <w:r>
        <w:rPr>
          <w:spacing w:val="-4"/>
        </w:rPr>
        <w:t xml:space="preserve"> </w:t>
      </w:r>
      <w:r>
        <w:t>and</w:t>
      </w:r>
      <w:r>
        <w:rPr>
          <w:spacing w:val="-6"/>
        </w:rPr>
        <w:t xml:space="preserve"> </w:t>
      </w:r>
      <w:r>
        <w:t>composition</w:t>
      </w:r>
      <w:r>
        <w:rPr>
          <w:spacing w:val="-6"/>
        </w:rPr>
        <w:t xml:space="preserve"> </w:t>
      </w:r>
      <w:r>
        <w:t>of</w:t>
      </w:r>
      <w:r>
        <w:rPr>
          <w:spacing w:val="-5"/>
        </w:rPr>
        <w:t xml:space="preserve"> </w:t>
      </w:r>
      <w:r>
        <w:t>the</w:t>
      </w:r>
      <w:r>
        <w:rPr>
          <w:spacing w:val="-4"/>
        </w:rPr>
        <w:t xml:space="preserve"> </w:t>
      </w:r>
      <w:r>
        <w:t>Board,</w:t>
      </w:r>
      <w:r>
        <w:rPr>
          <w:spacing w:val="-5"/>
        </w:rPr>
        <w:t xml:space="preserve"> </w:t>
      </w:r>
      <w:r>
        <w:t>the</w:t>
      </w:r>
      <w:r>
        <w:rPr>
          <w:spacing w:val="-4"/>
        </w:rPr>
        <w:t xml:space="preserve"> </w:t>
      </w:r>
      <w:r>
        <w:t>Nominating Committee, when recommending that the Board select persons for nomination, may consider (i) whether the nominee has direct experience in the industry or in the markets in which the</w:t>
      </w:r>
      <w:r>
        <w:rPr>
          <w:spacing w:val="-2"/>
        </w:rPr>
        <w:t xml:space="preserve"> </w:t>
      </w:r>
      <w:r>
        <w:t>Company</w:t>
      </w:r>
      <w:r>
        <w:rPr>
          <w:spacing w:val="-4"/>
        </w:rPr>
        <w:t xml:space="preserve"> </w:t>
      </w:r>
      <w:r>
        <w:t>operates</w:t>
      </w:r>
      <w:r>
        <w:rPr>
          <w:spacing w:val="-1"/>
        </w:rPr>
        <w:t xml:space="preserve"> </w:t>
      </w:r>
      <w:r>
        <w:t>and</w:t>
      </w:r>
      <w:r>
        <w:rPr>
          <w:spacing w:val="-4"/>
        </w:rPr>
        <w:t xml:space="preserve"> </w:t>
      </w:r>
      <w:r>
        <w:t>(ii)</w:t>
      </w:r>
      <w:r>
        <w:rPr>
          <w:spacing w:val="-4"/>
        </w:rPr>
        <w:t xml:space="preserve"> </w:t>
      </w:r>
      <w:r>
        <w:t>whether</w:t>
      </w:r>
      <w:r>
        <w:rPr>
          <w:spacing w:val="-4"/>
        </w:rPr>
        <w:t xml:space="preserve"> </w:t>
      </w:r>
      <w:r>
        <w:t>the nominee,</w:t>
      </w:r>
      <w:r>
        <w:rPr>
          <w:spacing w:val="-3"/>
        </w:rPr>
        <w:t xml:space="preserve"> </w:t>
      </w:r>
      <w:r>
        <w:t>if</w:t>
      </w:r>
      <w:r>
        <w:rPr>
          <w:spacing w:val="-3"/>
        </w:rPr>
        <w:t xml:space="preserve"> </w:t>
      </w:r>
      <w:r>
        <w:t>elected, assists</w:t>
      </w:r>
      <w:r>
        <w:rPr>
          <w:spacing w:val="-1"/>
        </w:rPr>
        <w:t xml:space="preserve"> </w:t>
      </w:r>
      <w:r>
        <w:t>in</w:t>
      </w:r>
      <w:r>
        <w:rPr>
          <w:spacing w:val="-4"/>
        </w:rPr>
        <w:t xml:space="preserve"> </w:t>
      </w:r>
      <w:r>
        <w:t>achieving</w:t>
      </w:r>
      <w:r>
        <w:rPr>
          <w:spacing w:val="-3"/>
        </w:rPr>
        <w:t xml:space="preserve"> </w:t>
      </w:r>
      <w:r>
        <w:t>a</w:t>
      </w:r>
      <w:r>
        <w:rPr>
          <w:spacing w:val="-2"/>
        </w:rPr>
        <w:t xml:space="preserve"> </w:t>
      </w:r>
      <w:r>
        <w:t>mix</w:t>
      </w:r>
      <w:r>
        <w:rPr>
          <w:spacing w:val="-3"/>
        </w:rPr>
        <w:t xml:space="preserve"> </w:t>
      </w:r>
      <w:r>
        <w:t>of</w:t>
      </w:r>
      <w:r>
        <w:rPr>
          <w:spacing w:val="-3"/>
        </w:rPr>
        <w:t xml:space="preserve"> </w:t>
      </w:r>
      <w:r>
        <w:t>Board members that represents a diversity of experience, professions, skills, geographic representation and personal backgrounds.</w:t>
      </w:r>
    </w:p>
    <w:p w14:paraId="35B91D74" w14:textId="05EEAC32" w:rsidR="006D72B4" w:rsidRDefault="00046014">
      <w:pPr>
        <w:pStyle w:val="Heading2"/>
        <w:spacing w:before="216"/>
        <w:ind w:left="360" w:firstLine="0"/>
        <w:jc w:val="both"/>
      </w:pPr>
      <w:bookmarkStart w:id="16" w:name="Director_candidates_recommended_by_secur"/>
      <w:bookmarkEnd w:id="16"/>
      <w:r>
        <w:t>Director</w:t>
      </w:r>
      <w:r>
        <w:rPr>
          <w:spacing w:val="-8"/>
        </w:rPr>
        <w:t xml:space="preserve"> </w:t>
      </w:r>
      <w:r>
        <w:t>candidates</w:t>
      </w:r>
      <w:r>
        <w:rPr>
          <w:spacing w:val="-6"/>
        </w:rPr>
        <w:t xml:space="preserve"> </w:t>
      </w:r>
      <w:r>
        <w:t>recommended</w:t>
      </w:r>
      <w:r>
        <w:rPr>
          <w:spacing w:val="-3"/>
        </w:rPr>
        <w:t xml:space="preserve"> </w:t>
      </w:r>
      <w:r>
        <w:t>by</w:t>
      </w:r>
      <w:r>
        <w:rPr>
          <w:spacing w:val="-1"/>
        </w:rPr>
        <w:t xml:space="preserve"> </w:t>
      </w:r>
      <w:r>
        <w:t>stockholders.</w:t>
      </w:r>
    </w:p>
    <w:p w14:paraId="19ABCA91" w14:textId="2D0445AF" w:rsidR="006D72B4" w:rsidRDefault="00046014">
      <w:pPr>
        <w:pStyle w:val="BodyText"/>
        <w:spacing w:before="120"/>
        <w:ind w:left="360" w:right="709"/>
        <w:jc w:val="both"/>
      </w:pPr>
      <w:r>
        <w:t>The current policy with regard to the consideration of director candidates recommended by stockholders</w:t>
      </w:r>
      <w:r>
        <w:rPr>
          <w:spacing w:val="-13"/>
        </w:rPr>
        <w:t xml:space="preserve"> </w:t>
      </w:r>
      <w:r>
        <w:t>is</w:t>
      </w:r>
      <w:r>
        <w:rPr>
          <w:spacing w:val="-13"/>
        </w:rPr>
        <w:t xml:space="preserve"> </w:t>
      </w:r>
      <w:r>
        <w:t>that</w:t>
      </w:r>
      <w:r>
        <w:rPr>
          <w:spacing w:val="-10"/>
        </w:rPr>
        <w:t xml:space="preserve"> </w:t>
      </w:r>
      <w:r>
        <w:t>the</w:t>
      </w:r>
      <w:r>
        <w:rPr>
          <w:spacing w:val="-10"/>
        </w:rPr>
        <w:t xml:space="preserve"> </w:t>
      </w:r>
      <w:r>
        <w:t>Nominating</w:t>
      </w:r>
      <w:r>
        <w:rPr>
          <w:spacing w:val="-14"/>
        </w:rPr>
        <w:t xml:space="preserve"> </w:t>
      </w:r>
      <w:r>
        <w:t>Committee</w:t>
      </w:r>
      <w:r>
        <w:rPr>
          <w:spacing w:val="-14"/>
        </w:rPr>
        <w:t xml:space="preserve"> </w:t>
      </w:r>
      <w:r>
        <w:t>will</w:t>
      </w:r>
      <w:r>
        <w:rPr>
          <w:spacing w:val="-10"/>
        </w:rPr>
        <w:t xml:space="preserve"> </w:t>
      </w:r>
      <w:r>
        <w:t>review</w:t>
      </w:r>
      <w:r>
        <w:rPr>
          <w:spacing w:val="-13"/>
        </w:rPr>
        <w:t xml:space="preserve"> </w:t>
      </w:r>
      <w:r>
        <w:t>and</w:t>
      </w:r>
      <w:r>
        <w:rPr>
          <w:spacing w:val="-11"/>
        </w:rPr>
        <w:t xml:space="preserve"> </w:t>
      </w:r>
      <w:r>
        <w:t>consider</w:t>
      </w:r>
      <w:r>
        <w:rPr>
          <w:spacing w:val="-11"/>
        </w:rPr>
        <w:t xml:space="preserve"> </w:t>
      </w:r>
      <w:r>
        <w:t>any</w:t>
      </w:r>
      <w:r>
        <w:rPr>
          <w:spacing w:val="-11"/>
        </w:rPr>
        <w:t xml:space="preserve"> </w:t>
      </w:r>
      <w:r>
        <w:t>director candidates who have been recommended by stockholders of the Company entitled to vote in the election of directors in compliance with the procedures established from time to time by the Nominating Committee.</w:t>
      </w:r>
    </w:p>
    <w:sectPr w:rsidR="006D72B4">
      <w:pgSz w:w="12240" w:h="15840"/>
      <w:pgMar w:top="1380" w:right="720" w:bottom="280" w:left="108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43C6E" w14:textId="77777777" w:rsidR="00BF1EBA" w:rsidRDefault="00BF1EBA" w:rsidP="00F53755">
      <w:r>
        <w:separator/>
      </w:r>
    </w:p>
  </w:endnote>
  <w:endnote w:type="continuationSeparator" w:id="0">
    <w:p w14:paraId="5EE73FA4" w14:textId="77777777" w:rsidR="00BF1EBA" w:rsidRDefault="00BF1EBA" w:rsidP="00F537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10518" w14:textId="321C4737" w:rsidR="00E97F06" w:rsidRDefault="00E97F06" w:rsidP="00E0272E">
    <w:pPr>
      <w:pStyle w:val="DocID"/>
    </w:pPr>
    <w:fldSimple w:instr=" DOCPROPERTY DOCXDOCID DMS=IManage Format=&lt;&lt;LIB&gt;&gt;/&lt;&lt;NUM&gt;&gt;.&lt;&lt;VER&gt;&gt; \* MERGEFORMAT ">
      <w:r w:rsidRPr="00E0272E">
        <w:t>ACTIVE/208503495.2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1DE50" w14:textId="07347705" w:rsidR="00E97F06" w:rsidRDefault="00E97F06" w:rsidP="00E0272E">
    <w:pPr>
      <w:pStyle w:val="DocID"/>
    </w:pPr>
    <w:fldSimple w:instr=" DOCPROPERTY DOCXDOCID DMS=IManage Format=&lt;&lt;LIB&gt;&gt;/&lt;&lt;NUM&gt;&gt;.&lt;&lt;VER&gt;&gt; \* MERGEFORMAT ">
      <w:r w:rsidRPr="00E0272E">
        <w:t>ACTIVE/208503495.2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0BED5" w14:textId="77777777" w:rsidR="00BF1EBA" w:rsidRDefault="00BF1EBA" w:rsidP="00F53755">
      <w:r>
        <w:separator/>
      </w:r>
    </w:p>
  </w:footnote>
  <w:footnote w:type="continuationSeparator" w:id="0">
    <w:p w14:paraId="17D1957F" w14:textId="77777777" w:rsidR="00BF1EBA" w:rsidRDefault="00BF1EBA" w:rsidP="00F53755">
      <w:r>
        <w:continuationSeparator/>
      </w:r>
    </w:p>
  </w:footnote>
  <w:footnote w:id="1">
    <w:p w14:paraId="26A3A041" w14:textId="0BF64B70" w:rsidR="00F53755" w:rsidRDefault="00F53755">
      <w:pPr>
        <w:pStyle w:val="FootnoteText"/>
      </w:pPr>
      <w:r>
        <w:rPr>
          <w:rStyle w:val="FootnoteReference"/>
        </w:rPr>
        <w:footnoteRef/>
      </w:r>
      <w:r>
        <w:t xml:space="preserve"> </w:t>
      </w:r>
      <w:r w:rsidRPr="00F53755">
        <w:t>Updated terminology from "annual performance evaluation" to "annual self-evaluation" to better align with current governance practice and the terminology commonly used in public company committee charters.</w:t>
      </w:r>
    </w:p>
  </w:footnote>
  <w:footnote w:id="2">
    <w:p w14:paraId="742E5E89" w14:textId="7B326488" w:rsidR="00F53755" w:rsidRDefault="00F53755">
      <w:pPr>
        <w:pStyle w:val="FootnoteText"/>
      </w:pPr>
      <w:r>
        <w:rPr>
          <w:rStyle w:val="FootnoteReference"/>
        </w:rPr>
        <w:footnoteRef/>
      </w:r>
      <w:r>
        <w:t xml:space="preserve"> </w:t>
      </w:r>
      <w:r w:rsidRPr="00F53755">
        <w:t xml:space="preserve">Expanded to reflect the Committee's role in recommending appointments to Board leadership positions, including, where applicable, the Lead Independent Director, consistent </w:t>
      </w:r>
      <w:r>
        <w:t>with Plug’s</w:t>
      </w:r>
      <w:r w:rsidRPr="00F53755">
        <w:t xml:space="preserve"> current governance </w:t>
      </w:r>
      <w:r>
        <w:t>structure.</w:t>
      </w:r>
    </w:p>
    <w:p w14:paraId="16F3CA4B" w14:textId="77777777" w:rsidR="00F53755" w:rsidRDefault="00F53755">
      <w:pPr>
        <w:pStyle w:val="FootnoteText"/>
      </w:pPr>
    </w:p>
  </w:footnote>
  <w:footnote w:id="3">
    <w:p w14:paraId="739F3EC9" w14:textId="2184C4CC" w:rsidR="00F53755" w:rsidRDefault="00F53755">
      <w:pPr>
        <w:pStyle w:val="FootnoteText"/>
      </w:pPr>
      <w:r>
        <w:rPr>
          <w:rStyle w:val="FootnoteReference"/>
        </w:rPr>
        <w:footnoteRef/>
      </w:r>
      <w:r>
        <w:t xml:space="preserve"> </w:t>
      </w:r>
      <w:r w:rsidRPr="00F53755">
        <w:t>Added to provide for periodic review of the responsibilities and effectiveness of the Lead Independent Director role</w:t>
      </w:r>
      <w:r>
        <w:t xml:space="preserve"> </w:t>
      </w:r>
      <w:proofErr w:type="gramStart"/>
      <w:r w:rsidRPr="00F53755">
        <w:t>in light of</w:t>
      </w:r>
      <w:proofErr w:type="gramEnd"/>
      <w:r>
        <w:t xml:space="preserve"> Plug’s current</w:t>
      </w:r>
      <w:r w:rsidRPr="00F53755">
        <w:t xml:space="preserve"> governance </w:t>
      </w:r>
      <w:r>
        <w:t>structure</w:t>
      </w:r>
      <w:r w:rsidRPr="00F53755">
        <w:t>.</w:t>
      </w:r>
    </w:p>
  </w:footnote>
  <w:footnote w:id="4">
    <w:p w14:paraId="3CA10E1E" w14:textId="2A7FA451" w:rsidR="00F53755" w:rsidRDefault="00F53755">
      <w:pPr>
        <w:pStyle w:val="FootnoteText"/>
      </w:pPr>
      <w:r>
        <w:rPr>
          <w:rStyle w:val="FootnoteReference"/>
        </w:rPr>
        <w:footnoteRef/>
      </w:r>
      <w:r>
        <w:t xml:space="preserve"> </w:t>
      </w:r>
      <w:r w:rsidRPr="00F53755">
        <w:t xml:space="preserve">Added to clarify that the Committee is responsible for recommending appointments to Board committees, </w:t>
      </w:r>
      <w:proofErr w:type="gramStart"/>
      <w:r w:rsidRPr="00F53755">
        <w:t>taking into account</w:t>
      </w:r>
      <w:proofErr w:type="gramEnd"/>
      <w:r w:rsidRPr="00F53755">
        <w:t xml:space="preserve"> applicable independence requirements, committee qualifications and director experience.</w:t>
      </w:r>
    </w:p>
    <w:p w14:paraId="6BFEAE24" w14:textId="77777777" w:rsidR="00F53755" w:rsidRDefault="00F53755">
      <w:pPr>
        <w:pStyle w:val="FootnoteText"/>
      </w:pPr>
    </w:p>
  </w:footnote>
  <w:footnote w:id="5">
    <w:p w14:paraId="40FBB023" w14:textId="6A1AB0B4" w:rsidR="00F53755" w:rsidRDefault="00F53755">
      <w:pPr>
        <w:pStyle w:val="FootnoteText"/>
      </w:pPr>
      <w:r>
        <w:rPr>
          <w:rStyle w:val="FootnoteReference"/>
        </w:rPr>
        <w:footnoteRef/>
      </w:r>
      <w:r>
        <w:t xml:space="preserve"> </w:t>
      </w:r>
      <w:r w:rsidRPr="00F53755">
        <w:t>Added to expressly assign responsibility for recommending the Company's annual slate of director nominees and reviewing stockholder nominations, including nominations submitted pursuant to Rule 14a-19 under the Exchange Act.</w:t>
      </w:r>
    </w:p>
    <w:p w14:paraId="0E427C3A" w14:textId="77777777" w:rsidR="00F53755" w:rsidRDefault="00F53755">
      <w:pPr>
        <w:pStyle w:val="FootnoteText"/>
      </w:pPr>
    </w:p>
  </w:footnote>
  <w:footnote w:id="6">
    <w:p w14:paraId="58414722" w14:textId="77777777" w:rsidR="00F53755" w:rsidRPr="00F53755" w:rsidRDefault="00F53755" w:rsidP="00F53755">
      <w:pPr>
        <w:pStyle w:val="FootnoteText"/>
      </w:pPr>
      <w:r>
        <w:rPr>
          <w:rStyle w:val="FootnoteReference"/>
        </w:rPr>
        <w:footnoteRef/>
      </w:r>
      <w:r>
        <w:t xml:space="preserve"> </w:t>
      </w:r>
      <w:r w:rsidRPr="00E0272E">
        <w:t>Expanded to clarify that the Committee's succession planning responsibilities encompass both Board refreshment and executive succession planning, including succession plans for the Chief Executive Officer and other key executive officers.</w:t>
      </w:r>
    </w:p>
    <w:p w14:paraId="3B1EF0CC" w14:textId="5B52BED6" w:rsidR="00F53755" w:rsidRDefault="00F53755">
      <w:pPr>
        <w:pStyle w:val="FootnoteText"/>
      </w:pPr>
    </w:p>
  </w:footnote>
  <w:footnote w:id="7">
    <w:p w14:paraId="7DAB062C" w14:textId="41E25AB1" w:rsidR="00F53755" w:rsidRDefault="00F53755">
      <w:pPr>
        <w:pStyle w:val="FootnoteText"/>
      </w:pPr>
      <w:r>
        <w:rPr>
          <w:rStyle w:val="FootnoteReference"/>
        </w:rPr>
        <w:footnoteRef/>
      </w:r>
      <w:r>
        <w:t xml:space="preserve"> </w:t>
      </w:r>
      <w:r w:rsidRPr="00F53755">
        <w:t xml:space="preserve">Updated to recognize that, in evaluating director candidates, the Committee may consider expertise in cybersecurity, </w:t>
      </w:r>
      <w:r>
        <w:t xml:space="preserve">hydrogen </w:t>
      </w:r>
      <w:r w:rsidRPr="00F53755">
        <w:t>technolog</w:t>
      </w:r>
      <w:r>
        <w:t>ies</w:t>
      </w:r>
      <w:r w:rsidRPr="00F53755">
        <w:t xml:space="preserve"> and </w:t>
      </w:r>
      <w:r>
        <w:t xml:space="preserve">other areas relevant to the Company’s business and long-term strategy. </w:t>
      </w:r>
      <w:r w:rsidR="00EC7D1E" w:rsidRPr="00EC7D1E">
        <w:t>This gives the Committee flexibility as AI, automation, digitalization, or other technologies evolve.</w:t>
      </w:r>
    </w:p>
  </w:footnote>
  <w:footnote w:id="8">
    <w:p w14:paraId="0EC81C02" w14:textId="2191FEC2" w:rsidR="00CF2B38" w:rsidRDefault="00CF2B38">
      <w:pPr>
        <w:pStyle w:val="FootnoteText"/>
      </w:pPr>
      <w:r>
        <w:rPr>
          <w:rStyle w:val="FootnoteReference"/>
        </w:rPr>
        <w:footnoteRef/>
      </w:r>
      <w:r>
        <w:t xml:space="preserve"> </w:t>
      </w:r>
      <w:r w:rsidRPr="00CF2B38">
        <w:t>Added to reflect the expectation that director nominees demonstrate a commitment to the Company's long-term success and devote sufficient time to Board and committee service.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72025"/>
    <w:multiLevelType w:val="hybridMultilevel"/>
    <w:tmpl w:val="00000000"/>
    <w:lvl w:ilvl="0" w:tplc="3C34E63A">
      <w:start w:val="1"/>
      <w:numFmt w:val="upperRoman"/>
      <w:lvlText w:val="%1."/>
      <w:lvlJc w:val="left"/>
      <w:pPr>
        <w:ind w:left="1080" w:hanging="720"/>
        <w:jc w:val="left"/>
      </w:pPr>
      <w:rPr>
        <w:rFonts w:ascii="Times New Roman" w:eastAsia="Times New Roman" w:hAnsi="Times New Roman" w:cs="Times New Roman" w:hint="default"/>
        <w:b/>
        <w:bCs/>
        <w:i w:val="0"/>
        <w:iCs w:val="0"/>
        <w:spacing w:val="-2"/>
        <w:w w:val="100"/>
        <w:sz w:val="24"/>
        <w:szCs w:val="24"/>
        <w:lang w:val="en-US" w:eastAsia="en-US" w:bidi="ar-SA"/>
      </w:rPr>
    </w:lvl>
    <w:lvl w:ilvl="1" w:tplc="FEA2271E">
      <w:start w:val="1"/>
      <w:numFmt w:val="upperLetter"/>
      <w:lvlText w:val="%2."/>
      <w:lvlJc w:val="left"/>
      <w:pPr>
        <w:ind w:left="1800" w:hanging="720"/>
        <w:jc w:val="left"/>
      </w:pPr>
      <w:rPr>
        <w:rFonts w:ascii="Times New Roman" w:eastAsia="Times New Roman" w:hAnsi="Times New Roman" w:cs="Times New Roman" w:hint="default"/>
        <w:b/>
        <w:bCs/>
        <w:i w:val="0"/>
        <w:iCs w:val="0"/>
        <w:spacing w:val="-2"/>
        <w:w w:val="100"/>
        <w:sz w:val="24"/>
        <w:szCs w:val="24"/>
        <w:lang w:val="en-US" w:eastAsia="en-US" w:bidi="ar-SA"/>
      </w:rPr>
    </w:lvl>
    <w:lvl w:ilvl="2" w:tplc="20FA7FF8">
      <w:numFmt w:val="bullet"/>
      <w:lvlText w:val="•"/>
      <w:lvlJc w:val="left"/>
      <w:pPr>
        <w:ind w:left="2160" w:hanging="360"/>
      </w:pPr>
      <w:rPr>
        <w:rFonts w:ascii="Times New Roman" w:eastAsia="Times New Roman" w:hAnsi="Times New Roman" w:cs="Times New Roman" w:hint="default"/>
        <w:spacing w:val="0"/>
        <w:w w:val="100"/>
        <w:lang w:val="en-US" w:eastAsia="en-US" w:bidi="ar-SA"/>
      </w:rPr>
    </w:lvl>
    <w:lvl w:ilvl="3" w:tplc="EBA23AB2">
      <w:numFmt w:val="bullet"/>
      <w:lvlText w:val="•"/>
      <w:lvlJc w:val="left"/>
      <w:pPr>
        <w:ind w:left="2160" w:hanging="360"/>
      </w:pPr>
      <w:rPr>
        <w:rFonts w:hint="default"/>
        <w:lang w:val="en-US" w:eastAsia="en-US" w:bidi="ar-SA"/>
      </w:rPr>
    </w:lvl>
    <w:lvl w:ilvl="4" w:tplc="4B28B89C">
      <w:numFmt w:val="bullet"/>
      <w:lvlText w:val="•"/>
      <w:lvlJc w:val="left"/>
      <w:pPr>
        <w:ind w:left="3342" w:hanging="360"/>
      </w:pPr>
      <w:rPr>
        <w:rFonts w:hint="default"/>
        <w:lang w:val="en-US" w:eastAsia="en-US" w:bidi="ar-SA"/>
      </w:rPr>
    </w:lvl>
    <w:lvl w:ilvl="5" w:tplc="E2381A56">
      <w:numFmt w:val="bullet"/>
      <w:lvlText w:val="•"/>
      <w:lvlJc w:val="left"/>
      <w:pPr>
        <w:ind w:left="4525" w:hanging="360"/>
      </w:pPr>
      <w:rPr>
        <w:rFonts w:hint="default"/>
        <w:lang w:val="en-US" w:eastAsia="en-US" w:bidi="ar-SA"/>
      </w:rPr>
    </w:lvl>
    <w:lvl w:ilvl="6" w:tplc="B49C515A">
      <w:numFmt w:val="bullet"/>
      <w:lvlText w:val="•"/>
      <w:lvlJc w:val="left"/>
      <w:pPr>
        <w:ind w:left="5708" w:hanging="360"/>
      </w:pPr>
      <w:rPr>
        <w:rFonts w:hint="default"/>
        <w:lang w:val="en-US" w:eastAsia="en-US" w:bidi="ar-SA"/>
      </w:rPr>
    </w:lvl>
    <w:lvl w:ilvl="7" w:tplc="69487A00">
      <w:numFmt w:val="bullet"/>
      <w:lvlText w:val="•"/>
      <w:lvlJc w:val="left"/>
      <w:pPr>
        <w:ind w:left="6891" w:hanging="360"/>
      </w:pPr>
      <w:rPr>
        <w:rFonts w:hint="default"/>
        <w:lang w:val="en-US" w:eastAsia="en-US" w:bidi="ar-SA"/>
      </w:rPr>
    </w:lvl>
    <w:lvl w:ilvl="8" w:tplc="C138F73E">
      <w:numFmt w:val="bullet"/>
      <w:lvlText w:val="•"/>
      <w:lvlJc w:val="left"/>
      <w:pPr>
        <w:ind w:left="8074" w:hanging="360"/>
      </w:pPr>
      <w:rPr>
        <w:rFonts w:hint="default"/>
        <w:lang w:val="en-US" w:eastAsia="en-US" w:bidi="ar-SA"/>
      </w:rPr>
    </w:lvl>
  </w:abstractNum>
  <w:abstractNum w:abstractNumId="1" w15:restartNumberingAfterBreak="0">
    <w:nsid w:val="4850EBCB"/>
    <w:multiLevelType w:val="hybridMultilevel"/>
    <w:tmpl w:val="00000000"/>
    <w:lvl w:ilvl="0" w:tplc="C51A09E2">
      <w:numFmt w:val="bullet"/>
      <w:lvlText w:val="•"/>
      <w:lvlJc w:val="left"/>
      <w:pPr>
        <w:ind w:left="144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926CC474">
      <w:numFmt w:val="bullet"/>
      <w:lvlText w:val="•"/>
      <w:lvlJc w:val="left"/>
      <w:pPr>
        <w:ind w:left="2340" w:hanging="360"/>
      </w:pPr>
      <w:rPr>
        <w:rFonts w:hint="default"/>
        <w:lang w:val="en-US" w:eastAsia="en-US" w:bidi="ar-SA"/>
      </w:rPr>
    </w:lvl>
    <w:lvl w:ilvl="2" w:tplc="365E111C">
      <w:numFmt w:val="bullet"/>
      <w:lvlText w:val="•"/>
      <w:lvlJc w:val="left"/>
      <w:pPr>
        <w:ind w:left="3240" w:hanging="360"/>
      </w:pPr>
      <w:rPr>
        <w:rFonts w:hint="default"/>
        <w:lang w:val="en-US" w:eastAsia="en-US" w:bidi="ar-SA"/>
      </w:rPr>
    </w:lvl>
    <w:lvl w:ilvl="3" w:tplc="B746A164">
      <w:numFmt w:val="bullet"/>
      <w:lvlText w:val="•"/>
      <w:lvlJc w:val="left"/>
      <w:pPr>
        <w:ind w:left="4140" w:hanging="360"/>
      </w:pPr>
      <w:rPr>
        <w:rFonts w:hint="default"/>
        <w:lang w:val="en-US" w:eastAsia="en-US" w:bidi="ar-SA"/>
      </w:rPr>
    </w:lvl>
    <w:lvl w:ilvl="4" w:tplc="F25AEB5E">
      <w:numFmt w:val="bullet"/>
      <w:lvlText w:val="•"/>
      <w:lvlJc w:val="left"/>
      <w:pPr>
        <w:ind w:left="5040" w:hanging="360"/>
      </w:pPr>
      <w:rPr>
        <w:rFonts w:hint="default"/>
        <w:lang w:val="en-US" w:eastAsia="en-US" w:bidi="ar-SA"/>
      </w:rPr>
    </w:lvl>
    <w:lvl w:ilvl="5" w:tplc="FF3421C6">
      <w:numFmt w:val="bullet"/>
      <w:lvlText w:val="•"/>
      <w:lvlJc w:val="left"/>
      <w:pPr>
        <w:ind w:left="5940" w:hanging="360"/>
      </w:pPr>
      <w:rPr>
        <w:rFonts w:hint="default"/>
        <w:lang w:val="en-US" w:eastAsia="en-US" w:bidi="ar-SA"/>
      </w:rPr>
    </w:lvl>
    <w:lvl w:ilvl="6" w:tplc="2AD22100">
      <w:numFmt w:val="bullet"/>
      <w:lvlText w:val="•"/>
      <w:lvlJc w:val="left"/>
      <w:pPr>
        <w:ind w:left="6840" w:hanging="360"/>
      </w:pPr>
      <w:rPr>
        <w:rFonts w:hint="default"/>
        <w:lang w:val="en-US" w:eastAsia="en-US" w:bidi="ar-SA"/>
      </w:rPr>
    </w:lvl>
    <w:lvl w:ilvl="7" w:tplc="50ECFDE6">
      <w:numFmt w:val="bullet"/>
      <w:lvlText w:val="•"/>
      <w:lvlJc w:val="left"/>
      <w:pPr>
        <w:ind w:left="7740" w:hanging="360"/>
      </w:pPr>
      <w:rPr>
        <w:rFonts w:hint="default"/>
        <w:lang w:val="en-US" w:eastAsia="en-US" w:bidi="ar-SA"/>
      </w:rPr>
    </w:lvl>
    <w:lvl w:ilvl="8" w:tplc="2D38460E">
      <w:numFmt w:val="bullet"/>
      <w:lvlText w:val="•"/>
      <w:lvlJc w:val="left"/>
      <w:pPr>
        <w:ind w:left="8640" w:hanging="360"/>
      </w:pPr>
      <w:rPr>
        <w:rFonts w:hint="default"/>
        <w:lang w:val="en-US" w:eastAsia="en-US" w:bidi="ar-SA"/>
      </w:rPr>
    </w:lvl>
  </w:abstractNum>
  <w:abstractNum w:abstractNumId="2" w15:restartNumberingAfterBreak="0">
    <w:nsid w:val="7BB8AA3C"/>
    <w:multiLevelType w:val="hybridMultilevel"/>
    <w:tmpl w:val="00000000"/>
    <w:lvl w:ilvl="0" w:tplc="0ED0B904">
      <w:start w:val="1"/>
      <w:numFmt w:val="decimal"/>
      <w:lvlText w:val="%1."/>
      <w:lvlJc w:val="left"/>
      <w:pPr>
        <w:ind w:left="1798" w:hanging="72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54BC3B6C">
      <w:numFmt w:val="bullet"/>
      <w:lvlText w:val=""/>
      <w:lvlJc w:val="left"/>
      <w:pPr>
        <w:ind w:left="1439" w:hanging="360"/>
      </w:pPr>
      <w:rPr>
        <w:rFonts w:ascii="Symbol" w:eastAsia="Symbol" w:hAnsi="Symbol" w:cs="Symbol" w:hint="default"/>
        <w:b w:val="0"/>
        <w:bCs w:val="0"/>
        <w:i w:val="0"/>
        <w:iCs w:val="0"/>
        <w:spacing w:val="0"/>
        <w:w w:val="100"/>
        <w:sz w:val="24"/>
        <w:szCs w:val="24"/>
        <w:lang w:val="en-US" w:eastAsia="en-US" w:bidi="ar-SA"/>
      </w:rPr>
    </w:lvl>
    <w:lvl w:ilvl="2" w:tplc="08E802DA">
      <w:numFmt w:val="bullet"/>
      <w:lvlText w:val="•"/>
      <w:lvlJc w:val="left"/>
      <w:pPr>
        <w:ind w:left="2760" w:hanging="360"/>
      </w:pPr>
      <w:rPr>
        <w:rFonts w:hint="default"/>
        <w:lang w:val="en-US" w:eastAsia="en-US" w:bidi="ar-SA"/>
      </w:rPr>
    </w:lvl>
    <w:lvl w:ilvl="3" w:tplc="B126B24E">
      <w:numFmt w:val="bullet"/>
      <w:lvlText w:val="•"/>
      <w:lvlJc w:val="left"/>
      <w:pPr>
        <w:ind w:left="3720" w:hanging="360"/>
      </w:pPr>
      <w:rPr>
        <w:rFonts w:hint="default"/>
        <w:lang w:val="en-US" w:eastAsia="en-US" w:bidi="ar-SA"/>
      </w:rPr>
    </w:lvl>
    <w:lvl w:ilvl="4" w:tplc="07F6C634">
      <w:numFmt w:val="bullet"/>
      <w:lvlText w:val="•"/>
      <w:lvlJc w:val="left"/>
      <w:pPr>
        <w:ind w:left="4680" w:hanging="360"/>
      </w:pPr>
      <w:rPr>
        <w:rFonts w:hint="default"/>
        <w:lang w:val="en-US" w:eastAsia="en-US" w:bidi="ar-SA"/>
      </w:rPr>
    </w:lvl>
    <w:lvl w:ilvl="5" w:tplc="72AEF588">
      <w:numFmt w:val="bullet"/>
      <w:lvlText w:val="•"/>
      <w:lvlJc w:val="left"/>
      <w:pPr>
        <w:ind w:left="5640" w:hanging="360"/>
      </w:pPr>
      <w:rPr>
        <w:rFonts w:hint="default"/>
        <w:lang w:val="en-US" w:eastAsia="en-US" w:bidi="ar-SA"/>
      </w:rPr>
    </w:lvl>
    <w:lvl w:ilvl="6" w:tplc="0B4841F8">
      <w:numFmt w:val="bullet"/>
      <w:lvlText w:val="•"/>
      <w:lvlJc w:val="left"/>
      <w:pPr>
        <w:ind w:left="6600" w:hanging="360"/>
      </w:pPr>
      <w:rPr>
        <w:rFonts w:hint="default"/>
        <w:lang w:val="en-US" w:eastAsia="en-US" w:bidi="ar-SA"/>
      </w:rPr>
    </w:lvl>
    <w:lvl w:ilvl="7" w:tplc="4B14A162">
      <w:numFmt w:val="bullet"/>
      <w:lvlText w:val="•"/>
      <w:lvlJc w:val="left"/>
      <w:pPr>
        <w:ind w:left="7560" w:hanging="360"/>
      </w:pPr>
      <w:rPr>
        <w:rFonts w:hint="default"/>
        <w:lang w:val="en-US" w:eastAsia="en-US" w:bidi="ar-SA"/>
      </w:rPr>
    </w:lvl>
    <w:lvl w:ilvl="8" w:tplc="9E603F12">
      <w:numFmt w:val="bullet"/>
      <w:lvlText w:val="•"/>
      <w:lvlJc w:val="left"/>
      <w:pPr>
        <w:ind w:left="8520" w:hanging="360"/>
      </w:pPr>
      <w:rPr>
        <w:rFonts w:hint="default"/>
        <w:lang w:val="en-US" w:eastAsia="en-US" w:bidi="ar-SA"/>
      </w:rPr>
    </w:lvl>
  </w:abstractNum>
  <w:num w:numId="1" w16cid:durableId="962420823">
    <w:abstractNumId w:val="2"/>
  </w:num>
  <w:num w:numId="2" w16cid:durableId="1189290944">
    <w:abstractNumId w:val="1"/>
  </w:num>
  <w:num w:numId="3" w16cid:durableId="3020799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2B4"/>
    <w:rsid w:val="00023E66"/>
    <w:rsid w:val="00046014"/>
    <w:rsid w:val="000466B9"/>
    <w:rsid w:val="000846F0"/>
    <w:rsid w:val="003B0E20"/>
    <w:rsid w:val="00434CA2"/>
    <w:rsid w:val="004F2D9B"/>
    <w:rsid w:val="00545927"/>
    <w:rsid w:val="005907D9"/>
    <w:rsid w:val="005B0224"/>
    <w:rsid w:val="00640E20"/>
    <w:rsid w:val="0064250B"/>
    <w:rsid w:val="00644F91"/>
    <w:rsid w:val="006D72B4"/>
    <w:rsid w:val="00724110"/>
    <w:rsid w:val="0073674E"/>
    <w:rsid w:val="008C0FF0"/>
    <w:rsid w:val="008C2AEF"/>
    <w:rsid w:val="00A3213C"/>
    <w:rsid w:val="00B64988"/>
    <w:rsid w:val="00B71EA3"/>
    <w:rsid w:val="00BF1EBA"/>
    <w:rsid w:val="00C27431"/>
    <w:rsid w:val="00C97929"/>
    <w:rsid w:val="00CD4ACB"/>
    <w:rsid w:val="00CF2B38"/>
    <w:rsid w:val="00D910AC"/>
    <w:rsid w:val="00E0272E"/>
    <w:rsid w:val="00E97F06"/>
    <w:rsid w:val="00EC7D1E"/>
    <w:rsid w:val="00EF4B9F"/>
    <w:rsid w:val="00F53755"/>
    <w:rsid w:val="00F87D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01FD8"/>
  <w15:docId w15:val="{AD518AB2-22B4-4FBF-BCE3-01134D056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321"/>
      <w:ind w:left="87" w:right="434"/>
      <w:jc w:val="center"/>
      <w:outlineLvl w:val="0"/>
    </w:pPr>
    <w:rPr>
      <w:b/>
      <w:bCs/>
      <w:sz w:val="28"/>
      <w:szCs w:val="28"/>
    </w:rPr>
  </w:style>
  <w:style w:type="paragraph" w:styleId="Heading2">
    <w:name w:val="heading 2"/>
    <w:basedOn w:val="Normal"/>
    <w:uiPriority w:val="1"/>
    <w:qFormat/>
    <w:pPr>
      <w:ind w:left="1079" w:hanging="72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440" w:hanging="360"/>
      <w:jc w:val="both"/>
    </w:pPr>
  </w:style>
  <w:style w:type="paragraph" w:customStyle="1" w:styleId="TableParagraph">
    <w:name w:val="Table Paragraph"/>
    <w:basedOn w:val="Normal"/>
    <w:uiPriority w:val="1"/>
    <w:qFormat/>
  </w:style>
  <w:style w:type="paragraph" w:styleId="Revision">
    <w:name w:val="Revision"/>
    <w:hidden/>
    <w:uiPriority w:val="99"/>
    <w:semiHidden/>
    <w:rsid w:val="0064250B"/>
    <w:pPr>
      <w:widowControl/>
      <w:autoSpaceDE/>
      <w:autoSpaceDN/>
    </w:pPr>
    <w:rPr>
      <w:rFonts w:ascii="Times New Roman" w:eastAsia="Times New Roman" w:hAnsi="Times New Roman" w:cs="Times New Roman"/>
    </w:rPr>
  </w:style>
  <w:style w:type="paragraph" w:customStyle="1" w:styleId="pdq2pgselectionanchorcontainer">
    <w:name w:val="pdq2pg_selectionanchorcontainer"/>
    <w:basedOn w:val="Normal"/>
    <w:rsid w:val="005B0224"/>
    <w:pPr>
      <w:widowControl/>
      <w:autoSpaceDE/>
      <w:autoSpaceDN/>
      <w:spacing w:before="100" w:beforeAutospacing="1" w:after="100" w:afterAutospacing="1"/>
    </w:pPr>
    <w:rPr>
      <w:sz w:val="24"/>
      <w:szCs w:val="24"/>
    </w:rPr>
  </w:style>
  <w:style w:type="character" w:styleId="Strong">
    <w:name w:val="Strong"/>
    <w:basedOn w:val="DefaultParagraphFont"/>
    <w:uiPriority w:val="22"/>
    <w:qFormat/>
    <w:rsid w:val="005B0224"/>
    <w:rPr>
      <w:b/>
      <w:bCs/>
    </w:rPr>
  </w:style>
  <w:style w:type="paragraph" w:styleId="NormalWeb">
    <w:name w:val="Normal (Web)"/>
    <w:basedOn w:val="Normal"/>
    <w:uiPriority w:val="99"/>
    <w:semiHidden/>
    <w:unhideWhenUsed/>
    <w:rsid w:val="005B0224"/>
    <w:pPr>
      <w:widowControl/>
      <w:autoSpaceDE/>
      <w:autoSpaceDN/>
      <w:spacing w:before="100" w:beforeAutospacing="1" w:after="100" w:afterAutospacing="1"/>
    </w:pPr>
    <w:rPr>
      <w:sz w:val="24"/>
      <w:szCs w:val="24"/>
    </w:rPr>
  </w:style>
  <w:style w:type="paragraph" w:styleId="FootnoteText">
    <w:name w:val="footnote text"/>
    <w:basedOn w:val="Normal"/>
    <w:link w:val="FootnoteTextChar"/>
    <w:uiPriority w:val="99"/>
    <w:semiHidden/>
    <w:unhideWhenUsed/>
    <w:rsid w:val="00F53755"/>
    <w:rPr>
      <w:sz w:val="20"/>
      <w:szCs w:val="20"/>
    </w:rPr>
  </w:style>
  <w:style w:type="character" w:customStyle="1" w:styleId="FootnoteTextChar">
    <w:name w:val="Footnote Text Char"/>
    <w:basedOn w:val="DefaultParagraphFont"/>
    <w:link w:val="FootnoteText"/>
    <w:uiPriority w:val="99"/>
    <w:semiHidden/>
    <w:rsid w:val="00F53755"/>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53755"/>
    <w:rPr>
      <w:vertAlign w:val="superscript"/>
    </w:rPr>
  </w:style>
  <w:style w:type="paragraph" w:styleId="Header">
    <w:name w:val="header"/>
    <w:basedOn w:val="Normal"/>
    <w:link w:val="HeaderChar"/>
    <w:uiPriority w:val="99"/>
    <w:unhideWhenUsed/>
    <w:rsid w:val="00E97F06"/>
    <w:pPr>
      <w:tabs>
        <w:tab w:val="center" w:pos="4680"/>
        <w:tab w:val="right" w:pos="9360"/>
      </w:tabs>
    </w:pPr>
  </w:style>
  <w:style w:type="character" w:customStyle="1" w:styleId="HeaderChar">
    <w:name w:val="Header Char"/>
    <w:basedOn w:val="DefaultParagraphFont"/>
    <w:link w:val="Header"/>
    <w:uiPriority w:val="99"/>
    <w:rsid w:val="00E97F06"/>
    <w:rPr>
      <w:rFonts w:ascii="Times New Roman" w:eastAsia="Times New Roman" w:hAnsi="Times New Roman" w:cs="Times New Roman"/>
    </w:rPr>
  </w:style>
  <w:style w:type="paragraph" w:styleId="Footer">
    <w:name w:val="footer"/>
    <w:basedOn w:val="Normal"/>
    <w:link w:val="FooterChar"/>
    <w:uiPriority w:val="99"/>
    <w:unhideWhenUsed/>
    <w:rsid w:val="00E97F06"/>
    <w:pPr>
      <w:tabs>
        <w:tab w:val="center" w:pos="4680"/>
        <w:tab w:val="right" w:pos="9360"/>
      </w:tabs>
    </w:pPr>
  </w:style>
  <w:style w:type="character" w:customStyle="1" w:styleId="FooterChar">
    <w:name w:val="Footer Char"/>
    <w:basedOn w:val="DefaultParagraphFont"/>
    <w:link w:val="Footer"/>
    <w:uiPriority w:val="99"/>
    <w:rsid w:val="00E97F06"/>
    <w:rPr>
      <w:rFonts w:ascii="Times New Roman" w:eastAsia="Times New Roman" w:hAnsi="Times New Roman" w:cs="Times New Roman"/>
    </w:rPr>
  </w:style>
  <w:style w:type="paragraph" w:customStyle="1" w:styleId="DocID">
    <w:name w:val="DocID"/>
    <w:basedOn w:val="Normal"/>
    <w:next w:val="Footer"/>
    <w:uiPriority w:val="99"/>
    <w:rsid w:val="00E97F06"/>
    <w:pPr>
      <w:widowControl/>
      <w:autoSpaceDE/>
      <w:autoSpaceDN/>
    </w:pPr>
    <w:rPr>
      <w:rFonts w:asciiTheme="minorHAnsi" w:eastAsiaTheme="minorHAnsi" w:hAnsiTheme="minorHAnsi" w:cstheme="minorBidi"/>
      <w:caps/>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properties xmlns="http://www.imanage.com/work/xmlschema">
  <documentid>ACTIVE!208503495.2</documentid>
  <senderid>GK14</senderid>
  <senderemail>GRACEKIM1@GOODWINLAW.COM</senderemail>
  <lastmodified>2026-07-10T18:24:00.0000000-04:00</lastmodified>
  <database>ACTIVE</database>
</properties>
</file>

<file path=customXml/itemProps1.xml><?xml version="1.0" encoding="utf-8"?>
<ds:datastoreItem xmlns:ds="http://schemas.openxmlformats.org/officeDocument/2006/customXml" ds:itemID="{9B05B864-1D75-42FB-AF17-B93CBF8F9872}">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2383</Words>
  <Characters>12728</Characters>
  <Application>Microsoft Office Word</Application>
  <DocSecurity>0</DocSecurity>
  <Lines>235</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Wiles-Pemburn, Holly</cp:lastModifiedBy>
  <cp:revision>2</cp:revision>
  <dcterms:created xsi:type="dcterms:W3CDTF">2026-08-12T20:05:00Z</dcterms:created>
  <dcterms:modified xsi:type="dcterms:W3CDTF">2026-08-12T20:05:00Z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2023-08-07T00:00:00Z</vt:filetime>
  </property>
  <property fmtid="{D5CDD505-2E9C-101B-9397-08002B2CF9AE}" pid="3" name="Creator">
    <vt:lpwstr>Acrobat PDFMaker 23 for Word</vt:lpwstr>
  </property>
  <property fmtid="{D5CDD505-2E9C-101B-9397-08002B2CF9AE}" pid="4" name="LastSaved">
    <vt:filetime>2026-07-10T00:00:00Z</vt:filetime>
  </property>
  <property fmtid="{D5CDD505-2E9C-101B-9397-08002B2CF9AE}" pid="5" name="Producer">
    <vt:lpwstr>Adobe PDF Library 23.3.20</vt:lpwstr>
  </property>
  <property fmtid="{D5CDD505-2E9C-101B-9397-08002B2CF9AE}" pid="6" name="SourceModified">
    <vt:lpwstr>D:20230807165715</vt:lpwstr>
  </property>
  <property fmtid="{D5CDD505-2E9C-101B-9397-08002B2CF9AE}" pid="7" name="DOCXDOCID">
    <vt:lpwstr>ACTIVE/208503495.2</vt:lpwstr>
  </property>
  <property fmtid="{D5CDD505-2E9C-101B-9397-08002B2CF9AE}" pid="8" name="DocXFormat">
    <vt:lpwstr>Library/Number.Version</vt:lpwstr>
  </property>
  <property fmtid="{D5CDD505-2E9C-101B-9397-08002B2CF9AE}" pid="9" name="DocXLocation">
    <vt:lpwstr>EveryPage</vt:lpwstr>
  </property>
</Properties>
</file>