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901B5" w14:textId="77777777" w:rsidR="00170495" w:rsidRDefault="00170495">
      <w:pPr>
        <w:pStyle w:val="BodyText"/>
        <w:jc w:val="left"/>
      </w:pPr>
    </w:p>
    <w:p w14:paraId="32E347C2" w14:textId="77777777" w:rsidR="00170495" w:rsidRDefault="00170495">
      <w:pPr>
        <w:pStyle w:val="BodyText"/>
        <w:spacing w:before="68"/>
        <w:jc w:val="left"/>
      </w:pPr>
    </w:p>
    <w:p w14:paraId="5444B07F" w14:textId="77777777" w:rsidR="00170495" w:rsidRDefault="002977F5">
      <w:pPr>
        <w:ind w:right="358"/>
        <w:jc w:val="center"/>
        <w:rPr>
          <w:b/>
          <w:sz w:val="24"/>
        </w:rPr>
      </w:pPr>
      <w:r>
        <w:rPr>
          <w:b/>
          <w:sz w:val="24"/>
        </w:rPr>
        <w:t>PLUG</w:t>
      </w:r>
      <w:r>
        <w:rPr>
          <w:b/>
          <w:spacing w:val="-3"/>
          <w:sz w:val="24"/>
        </w:rPr>
        <w:t xml:space="preserve"> </w:t>
      </w:r>
      <w:r>
        <w:rPr>
          <w:b/>
          <w:sz w:val="24"/>
        </w:rPr>
        <w:t>POWER</w:t>
      </w:r>
      <w:r>
        <w:rPr>
          <w:b/>
          <w:spacing w:val="-3"/>
          <w:sz w:val="24"/>
        </w:rPr>
        <w:t xml:space="preserve"> </w:t>
      </w:r>
      <w:r>
        <w:rPr>
          <w:b/>
          <w:spacing w:val="-4"/>
          <w:sz w:val="24"/>
        </w:rPr>
        <w:t>INC.</w:t>
      </w:r>
    </w:p>
    <w:p w14:paraId="6A33DBDD" w14:textId="77777777" w:rsidR="00170495" w:rsidRDefault="00170495">
      <w:pPr>
        <w:pStyle w:val="BodyText"/>
        <w:jc w:val="left"/>
        <w:rPr>
          <w:b/>
        </w:rPr>
      </w:pPr>
    </w:p>
    <w:p w14:paraId="6286A46B" w14:textId="74CBC817" w:rsidR="00170495" w:rsidRDefault="004F1AE6">
      <w:pPr>
        <w:spacing w:before="1"/>
        <w:ind w:left="1" w:right="358"/>
        <w:jc w:val="center"/>
        <w:rPr>
          <w:b/>
          <w:sz w:val="24"/>
        </w:rPr>
      </w:pPr>
      <w:r>
        <w:rPr>
          <w:b/>
          <w:sz w:val="24"/>
        </w:rPr>
        <w:t xml:space="preserve">STRATEGIC </w:t>
      </w:r>
      <w:r w:rsidR="002977F5">
        <w:rPr>
          <w:b/>
          <w:sz w:val="24"/>
        </w:rPr>
        <w:t>FINANCING</w:t>
      </w:r>
      <w:r w:rsidR="002977F5">
        <w:rPr>
          <w:b/>
          <w:spacing w:val="-4"/>
          <w:sz w:val="24"/>
        </w:rPr>
        <w:t xml:space="preserve"> </w:t>
      </w:r>
      <w:r w:rsidR="002977F5">
        <w:rPr>
          <w:b/>
          <w:sz w:val="24"/>
        </w:rPr>
        <w:t>COMMITTEE</w:t>
      </w:r>
      <w:r w:rsidR="002977F5">
        <w:rPr>
          <w:b/>
          <w:spacing w:val="-3"/>
          <w:sz w:val="24"/>
        </w:rPr>
        <w:t xml:space="preserve"> </w:t>
      </w:r>
      <w:r w:rsidR="002977F5">
        <w:rPr>
          <w:b/>
          <w:spacing w:val="-2"/>
          <w:sz w:val="24"/>
        </w:rPr>
        <w:t>CHARTER</w:t>
      </w:r>
    </w:p>
    <w:p w14:paraId="625E95BB" w14:textId="1BD43B9C" w:rsidR="00170495" w:rsidRDefault="004F1AE6">
      <w:pPr>
        <w:spacing w:before="240"/>
        <w:ind w:left="1" w:right="358"/>
        <w:jc w:val="center"/>
        <w:rPr>
          <w:b/>
          <w:sz w:val="24"/>
        </w:rPr>
      </w:pPr>
      <w:r w:rsidRPr="004F1AE6">
        <w:rPr>
          <w:b/>
          <w:sz w:val="24"/>
        </w:rPr>
        <w:t>Adopted by the Board of Directors on August 5, 2026</w:t>
      </w:r>
    </w:p>
    <w:p w14:paraId="61A3003F" w14:textId="77777777" w:rsidR="00170495" w:rsidRDefault="002977F5">
      <w:pPr>
        <w:pStyle w:val="ListParagraph"/>
        <w:numPr>
          <w:ilvl w:val="0"/>
          <w:numId w:val="1"/>
        </w:numPr>
        <w:tabs>
          <w:tab w:val="left" w:pos="980"/>
        </w:tabs>
        <w:spacing w:before="240"/>
        <w:rPr>
          <w:b/>
          <w:sz w:val="24"/>
        </w:rPr>
      </w:pPr>
      <w:r>
        <w:rPr>
          <w:b/>
          <w:sz w:val="24"/>
        </w:rPr>
        <w:t>PURPOSE</w:t>
      </w:r>
      <w:r>
        <w:rPr>
          <w:b/>
          <w:spacing w:val="-4"/>
          <w:sz w:val="24"/>
        </w:rPr>
        <w:t xml:space="preserve"> </w:t>
      </w:r>
      <w:r>
        <w:rPr>
          <w:b/>
          <w:sz w:val="24"/>
        </w:rPr>
        <w:t>AND</w:t>
      </w:r>
      <w:r>
        <w:rPr>
          <w:b/>
          <w:spacing w:val="-3"/>
          <w:sz w:val="24"/>
        </w:rPr>
        <w:t xml:space="preserve"> </w:t>
      </w:r>
      <w:r>
        <w:rPr>
          <w:b/>
          <w:spacing w:val="-4"/>
          <w:sz w:val="24"/>
        </w:rPr>
        <w:t>SCOPE</w:t>
      </w:r>
    </w:p>
    <w:p w14:paraId="302CF674" w14:textId="1ACE7490" w:rsidR="008C4CE3" w:rsidRPr="008C4CE3" w:rsidRDefault="008C4CE3" w:rsidP="00681356">
      <w:pPr>
        <w:tabs>
          <w:tab w:val="left" w:pos="980"/>
        </w:tabs>
        <w:spacing w:before="240"/>
        <w:ind w:left="260" w:right="630"/>
        <w:jc w:val="both"/>
        <w:rPr>
          <w:b/>
          <w:sz w:val="24"/>
        </w:rPr>
      </w:pPr>
      <w:r>
        <w:tab/>
      </w:r>
      <w:r w:rsidRPr="00681356">
        <w:rPr>
          <w:sz w:val="24"/>
          <w:szCs w:val="24"/>
        </w:rPr>
        <w:t xml:space="preserve">The </w:t>
      </w:r>
      <w:r w:rsidR="004F1AE6">
        <w:rPr>
          <w:sz w:val="24"/>
          <w:szCs w:val="24"/>
        </w:rPr>
        <w:t xml:space="preserve">Strategic </w:t>
      </w:r>
      <w:r w:rsidRPr="00681356">
        <w:rPr>
          <w:sz w:val="24"/>
          <w:szCs w:val="24"/>
        </w:rPr>
        <w:t>Financing Committee (the “</w:t>
      </w:r>
      <w:r w:rsidRPr="00681356">
        <w:rPr>
          <w:b/>
          <w:i/>
          <w:sz w:val="24"/>
          <w:szCs w:val="24"/>
        </w:rPr>
        <w:t>Committee</w:t>
      </w:r>
      <w:r w:rsidRPr="00681356">
        <w:rPr>
          <w:sz w:val="24"/>
          <w:szCs w:val="24"/>
        </w:rPr>
        <w:t>”) of the Board of Directors (the “</w:t>
      </w:r>
      <w:r w:rsidRPr="00681356">
        <w:rPr>
          <w:b/>
          <w:i/>
          <w:sz w:val="24"/>
          <w:szCs w:val="24"/>
        </w:rPr>
        <w:t>Board</w:t>
      </w:r>
      <w:r w:rsidRPr="00681356">
        <w:rPr>
          <w:sz w:val="24"/>
          <w:szCs w:val="24"/>
        </w:rPr>
        <w:t>”) of Plug Power Inc. (“</w:t>
      </w:r>
      <w:r w:rsidRPr="00681356">
        <w:rPr>
          <w:b/>
          <w:i/>
          <w:sz w:val="24"/>
          <w:szCs w:val="24"/>
        </w:rPr>
        <w:t>Company</w:t>
      </w:r>
      <w:r w:rsidRPr="00681356">
        <w:rPr>
          <w:sz w:val="24"/>
          <w:szCs w:val="24"/>
        </w:rPr>
        <w:t xml:space="preserve">”) is responsible for assisting the Board in fulfilling its oversight responsibilities relating to </w:t>
      </w:r>
      <w:r w:rsidR="00596273" w:rsidRPr="00681356">
        <w:rPr>
          <w:sz w:val="24"/>
          <w:szCs w:val="24"/>
        </w:rPr>
        <w:t xml:space="preserve">the near and </w:t>
      </w:r>
      <w:r w:rsidRPr="00681356">
        <w:rPr>
          <w:sz w:val="24"/>
          <w:szCs w:val="24"/>
        </w:rPr>
        <w:t xml:space="preserve">long-term </w:t>
      </w:r>
      <w:r w:rsidR="00596273" w:rsidRPr="00681356">
        <w:rPr>
          <w:sz w:val="24"/>
          <w:szCs w:val="24"/>
        </w:rPr>
        <w:t xml:space="preserve">financing </w:t>
      </w:r>
      <w:r w:rsidRPr="00681356">
        <w:rPr>
          <w:sz w:val="24"/>
          <w:szCs w:val="24"/>
        </w:rPr>
        <w:t>strategy for the Company</w:t>
      </w:r>
      <w:r w:rsidR="0005255D" w:rsidRPr="00681356">
        <w:rPr>
          <w:sz w:val="24"/>
          <w:szCs w:val="24"/>
        </w:rPr>
        <w:t xml:space="preserve"> including </w:t>
      </w:r>
      <w:r w:rsidRPr="00681356">
        <w:rPr>
          <w:sz w:val="24"/>
          <w:szCs w:val="24"/>
        </w:rPr>
        <w:t xml:space="preserve">risks and opportunities relating to such </w:t>
      </w:r>
      <w:r w:rsidR="0005255D" w:rsidRPr="00681356">
        <w:rPr>
          <w:sz w:val="24"/>
          <w:szCs w:val="24"/>
        </w:rPr>
        <w:t xml:space="preserve">financing </w:t>
      </w:r>
      <w:r w:rsidRPr="00681356">
        <w:rPr>
          <w:sz w:val="24"/>
          <w:szCs w:val="24"/>
        </w:rPr>
        <w:t>strategy, and strategic decisions regarding financings, mergers &amp; acquisitions, investments, strategic partnerships, joint ventures and divestitures by the Company. Whenever the Committee takes an action, it shall exercise its</w:t>
      </w:r>
      <w:r w:rsidR="00681356" w:rsidRPr="00681356">
        <w:rPr>
          <w:sz w:val="24"/>
          <w:szCs w:val="24"/>
        </w:rPr>
        <w:t xml:space="preserve"> </w:t>
      </w:r>
      <w:r w:rsidRPr="00681356">
        <w:rPr>
          <w:sz w:val="24"/>
          <w:szCs w:val="24"/>
        </w:rPr>
        <w:t>independent judgment on an informed basis that the action is in the best interests of the Company and its stockholders.</w:t>
      </w:r>
    </w:p>
    <w:p w14:paraId="442F711A" w14:textId="2676A1E1" w:rsidR="00170495" w:rsidRDefault="002977F5">
      <w:pPr>
        <w:pStyle w:val="ListParagraph"/>
        <w:numPr>
          <w:ilvl w:val="0"/>
          <w:numId w:val="1"/>
        </w:numPr>
        <w:tabs>
          <w:tab w:val="left" w:pos="980"/>
        </w:tabs>
        <w:spacing w:before="240"/>
        <w:rPr>
          <w:b/>
          <w:sz w:val="24"/>
        </w:rPr>
      </w:pPr>
      <w:r>
        <w:rPr>
          <w:b/>
          <w:spacing w:val="-2"/>
          <w:sz w:val="24"/>
        </w:rPr>
        <w:t>COMPOSITION</w:t>
      </w:r>
      <w:r>
        <w:rPr>
          <w:b/>
          <w:spacing w:val="-5"/>
          <w:sz w:val="24"/>
        </w:rPr>
        <w:t xml:space="preserve"> </w:t>
      </w:r>
      <w:r>
        <w:rPr>
          <w:b/>
          <w:spacing w:val="-2"/>
          <w:sz w:val="24"/>
        </w:rPr>
        <w:t>AND</w:t>
      </w:r>
      <w:r>
        <w:rPr>
          <w:b/>
          <w:spacing w:val="-5"/>
          <w:sz w:val="24"/>
        </w:rPr>
        <w:t xml:space="preserve"> </w:t>
      </w:r>
      <w:r>
        <w:rPr>
          <w:b/>
          <w:spacing w:val="-2"/>
          <w:sz w:val="24"/>
        </w:rPr>
        <w:t>MEETINGS</w:t>
      </w:r>
    </w:p>
    <w:p w14:paraId="6B12BE0C" w14:textId="77777777" w:rsidR="00170495" w:rsidRDefault="002977F5">
      <w:pPr>
        <w:pStyle w:val="BodyText"/>
        <w:spacing w:before="240"/>
        <w:ind w:left="260" w:right="616" w:firstLine="720"/>
      </w:pPr>
      <w:r>
        <w:t>All members of the Committee shall be appointed by, and shall serve at the pleasure of, the Board.</w:t>
      </w:r>
      <w:r>
        <w:rPr>
          <w:spacing w:val="-6"/>
        </w:rPr>
        <w:t xml:space="preserve"> </w:t>
      </w:r>
      <w:r>
        <w:t>The</w:t>
      </w:r>
      <w:r>
        <w:rPr>
          <w:spacing w:val="-6"/>
        </w:rPr>
        <w:t xml:space="preserve"> </w:t>
      </w:r>
      <w:r>
        <w:t>Board</w:t>
      </w:r>
      <w:r>
        <w:rPr>
          <w:spacing w:val="-6"/>
        </w:rPr>
        <w:t xml:space="preserve"> </w:t>
      </w:r>
      <w:r>
        <w:t>shall</w:t>
      </w:r>
      <w:r>
        <w:rPr>
          <w:spacing w:val="-7"/>
        </w:rPr>
        <w:t xml:space="preserve"> </w:t>
      </w:r>
      <w:r>
        <w:t>determine</w:t>
      </w:r>
      <w:r>
        <w:rPr>
          <w:spacing w:val="-7"/>
        </w:rPr>
        <w:t xml:space="preserve"> </w:t>
      </w:r>
      <w:r>
        <w:t>the</w:t>
      </w:r>
      <w:r>
        <w:rPr>
          <w:spacing w:val="-6"/>
        </w:rPr>
        <w:t xml:space="preserve"> </w:t>
      </w:r>
      <w:r>
        <w:t>number</w:t>
      </w:r>
      <w:r>
        <w:rPr>
          <w:spacing w:val="-6"/>
        </w:rPr>
        <w:t xml:space="preserve"> </w:t>
      </w:r>
      <w:r>
        <w:t>of</w:t>
      </w:r>
      <w:r>
        <w:rPr>
          <w:spacing w:val="-7"/>
        </w:rPr>
        <w:t xml:space="preserve"> </w:t>
      </w:r>
      <w:r>
        <w:t>members</w:t>
      </w:r>
      <w:r>
        <w:rPr>
          <w:spacing w:val="-6"/>
        </w:rPr>
        <w:t xml:space="preserve"> </w:t>
      </w:r>
      <w:r>
        <w:t>on</w:t>
      </w:r>
      <w:r>
        <w:rPr>
          <w:spacing w:val="-7"/>
        </w:rPr>
        <w:t xml:space="preserve"> </w:t>
      </w:r>
      <w:r>
        <w:t>the</w:t>
      </w:r>
      <w:r>
        <w:rPr>
          <w:spacing w:val="-6"/>
        </w:rPr>
        <w:t xml:space="preserve"> </w:t>
      </w:r>
      <w:r>
        <w:t>Committee</w:t>
      </w:r>
      <w:r>
        <w:rPr>
          <w:spacing w:val="-6"/>
        </w:rPr>
        <w:t xml:space="preserve"> </w:t>
      </w:r>
      <w:r>
        <w:t>in</w:t>
      </w:r>
      <w:r>
        <w:rPr>
          <w:spacing w:val="-6"/>
        </w:rPr>
        <w:t xml:space="preserve"> </w:t>
      </w:r>
      <w:r>
        <w:t>accordance</w:t>
      </w:r>
      <w:r>
        <w:rPr>
          <w:spacing w:val="-6"/>
        </w:rPr>
        <w:t xml:space="preserve"> </w:t>
      </w:r>
      <w:r>
        <w:t>with</w:t>
      </w:r>
      <w:r>
        <w:rPr>
          <w:spacing w:val="-6"/>
        </w:rPr>
        <w:t xml:space="preserve"> </w:t>
      </w:r>
      <w:r>
        <w:t>the Bylaws of the Company, as amended from time to time (the “</w:t>
      </w:r>
      <w:r>
        <w:rPr>
          <w:b/>
          <w:i/>
        </w:rPr>
        <w:t>Bylaws</w:t>
      </w:r>
      <w:r>
        <w:t xml:space="preserve">”). Unless a </w:t>
      </w:r>
      <w:proofErr w:type="gramStart"/>
      <w:r>
        <w:t>Committee</w:t>
      </w:r>
      <w:proofErr w:type="gramEnd"/>
      <w:r>
        <w:t xml:space="preserve"> chairperson</w:t>
      </w:r>
      <w:r>
        <w:rPr>
          <w:spacing w:val="-1"/>
        </w:rPr>
        <w:t xml:space="preserve"> </w:t>
      </w:r>
      <w:r>
        <w:t>is appointed</w:t>
      </w:r>
      <w:r>
        <w:rPr>
          <w:spacing w:val="-1"/>
        </w:rPr>
        <w:t xml:space="preserve"> </w:t>
      </w:r>
      <w:r>
        <w:t>by the Board, the members of the Committee may designate</w:t>
      </w:r>
      <w:r>
        <w:rPr>
          <w:spacing w:val="-1"/>
        </w:rPr>
        <w:t xml:space="preserve"> </w:t>
      </w:r>
      <w:r>
        <w:t>a chairperson by</w:t>
      </w:r>
      <w:r>
        <w:rPr>
          <w:spacing w:val="-5"/>
        </w:rPr>
        <w:t xml:space="preserve"> </w:t>
      </w:r>
      <w:r>
        <w:t>majority</w:t>
      </w:r>
      <w:r>
        <w:rPr>
          <w:spacing w:val="-6"/>
        </w:rPr>
        <w:t xml:space="preserve"> </w:t>
      </w:r>
      <w:r>
        <w:t>vote</w:t>
      </w:r>
      <w:r>
        <w:rPr>
          <w:spacing w:val="-5"/>
        </w:rPr>
        <w:t xml:space="preserve"> </w:t>
      </w:r>
      <w:r>
        <w:t>of</w:t>
      </w:r>
      <w:r>
        <w:rPr>
          <w:spacing w:val="-4"/>
        </w:rPr>
        <w:t xml:space="preserve"> </w:t>
      </w:r>
      <w:r>
        <w:t>the</w:t>
      </w:r>
      <w:r>
        <w:rPr>
          <w:spacing w:val="-6"/>
        </w:rPr>
        <w:t xml:space="preserve"> </w:t>
      </w:r>
      <w:r>
        <w:t>Committee</w:t>
      </w:r>
      <w:r>
        <w:rPr>
          <w:spacing w:val="-6"/>
        </w:rPr>
        <w:t xml:space="preserve"> </w:t>
      </w:r>
      <w:r>
        <w:t>membership.</w:t>
      </w:r>
      <w:r>
        <w:rPr>
          <w:spacing w:val="-5"/>
        </w:rPr>
        <w:t xml:space="preserve"> </w:t>
      </w:r>
      <w:r>
        <w:t>Meetings</w:t>
      </w:r>
      <w:r>
        <w:rPr>
          <w:spacing w:val="-5"/>
        </w:rPr>
        <w:t xml:space="preserve"> </w:t>
      </w:r>
      <w:r>
        <w:t>of</w:t>
      </w:r>
      <w:r>
        <w:rPr>
          <w:spacing w:val="-4"/>
        </w:rPr>
        <w:t xml:space="preserve"> </w:t>
      </w:r>
      <w:r>
        <w:t>the</w:t>
      </w:r>
      <w:r>
        <w:rPr>
          <w:spacing w:val="-5"/>
        </w:rPr>
        <w:t xml:space="preserve"> </w:t>
      </w:r>
      <w:r>
        <w:t>Committee</w:t>
      </w:r>
      <w:r>
        <w:rPr>
          <w:spacing w:val="-5"/>
        </w:rPr>
        <w:t xml:space="preserve"> </w:t>
      </w:r>
      <w:r>
        <w:t>will</w:t>
      </w:r>
      <w:r>
        <w:rPr>
          <w:spacing w:val="-4"/>
        </w:rPr>
        <w:t xml:space="preserve"> </w:t>
      </w:r>
      <w:r>
        <w:t>be</w:t>
      </w:r>
      <w:r>
        <w:rPr>
          <w:spacing w:val="-6"/>
        </w:rPr>
        <w:t xml:space="preserve"> </w:t>
      </w:r>
      <w:r>
        <w:t>held,</w:t>
      </w:r>
      <w:r>
        <w:rPr>
          <w:spacing w:val="-5"/>
        </w:rPr>
        <w:t xml:space="preserve"> </w:t>
      </w:r>
      <w:r>
        <w:t>from</w:t>
      </w:r>
      <w:r>
        <w:rPr>
          <w:spacing w:val="-4"/>
        </w:rPr>
        <w:t xml:space="preserve"> </w:t>
      </w:r>
      <w:r>
        <w:t xml:space="preserve">time to time, on a regular basis. Minutes will be kept of each meeting of the </w:t>
      </w:r>
      <w:proofErr w:type="gramStart"/>
      <w:r>
        <w:t>Committee</w:t>
      </w:r>
      <w:proofErr w:type="gramEnd"/>
      <w:r>
        <w:t xml:space="preserve"> and a copy of such</w:t>
      </w:r>
      <w:r>
        <w:rPr>
          <w:spacing w:val="-7"/>
        </w:rPr>
        <w:t xml:space="preserve"> </w:t>
      </w:r>
      <w:r>
        <w:t>minutes</w:t>
      </w:r>
      <w:r>
        <w:rPr>
          <w:spacing w:val="-7"/>
        </w:rPr>
        <w:t xml:space="preserve"> </w:t>
      </w:r>
      <w:r>
        <w:t>will</w:t>
      </w:r>
      <w:r>
        <w:rPr>
          <w:spacing w:val="-7"/>
        </w:rPr>
        <w:t xml:space="preserve"> </w:t>
      </w:r>
      <w:r>
        <w:t>be</w:t>
      </w:r>
      <w:r>
        <w:rPr>
          <w:spacing w:val="-7"/>
        </w:rPr>
        <w:t xml:space="preserve"> </w:t>
      </w:r>
      <w:r>
        <w:t>provided</w:t>
      </w:r>
      <w:r>
        <w:rPr>
          <w:spacing w:val="-7"/>
        </w:rPr>
        <w:t xml:space="preserve"> </w:t>
      </w:r>
      <w:r>
        <w:t>to</w:t>
      </w:r>
      <w:r>
        <w:rPr>
          <w:spacing w:val="-7"/>
        </w:rPr>
        <w:t xml:space="preserve"> </w:t>
      </w:r>
      <w:r>
        <w:t>each</w:t>
      </w:r>
      <w:r>
        <w:rPr>
          <w:spacing w:val="-7"/>
        </w:rPr>
        <w:t xml:space="preserve"> </w:t>
      </w:r>
      <w:r>
        <w:t>member</w:t>
      </w:r>
      <w:r>
        <w:rPr>
          <w:spacing w:val="-7"/>
        </w:rPr>
        <w:t xml:space="preserve"> </w:t>
      </w:r>
      <w:r>
        <w:t>of</w:t>
      </w:r>
      <w:r>
        <w:rPr>
          <w:spacing w:val="-8"/>
        </w:rPr>
        <w:t xml:space="preserve"> </w:t>
      </w:r>
      <w:r>
        <w:t>the</w:t>
      </w:r>
      <w:r>
        <w:rPr>
          <w:spacing w:val="-7"/>
        </w:rPr>
        <w:t xml:space="preserve"> </w:t>
      </w:r>
      <w:r>
        <w:t>Board.</w:t>
      </w:r>
      <w:r>
        <w:rPr>
          <w:spacing w:val="-7"/>
        </w:rPr>
        <w:t xml:space="preserve"> </w:t>
      </w:r>
      <w:r>
        <w:t>The</w:t>
      </w:r>
      <w:r>
        <w:rPr>
          <w:spacing w:val="-7"/>
        </w:rPr>
        <w:t xml:space="preserve"> </w:t>
      </w:r>
      <w:r>
        <w:t>Committee</w:t>
      </w:r>
      <w:r>
        <w:rPr>
          <w:spacing w:val="-7"/>
        </w:rPr>
        <w:t xml:space="preserve"> </w:t>
      </w:r>
      <w:r>
        <w:t>may</w:t>
      </w:r>
      <w:r>
        <w:rPr>
          <w:spacing w:val="-8"/>
        </w:rPr>
        <w:t xml:space="preserve"> </w:t>
      </w:r>
      <w:r>
        <w:t>make</w:t>
      </w:r>
      <w:r>
        <w:rPr>
          <w:spacing w:val="-7"/>
        </w:rPr>
        <w:t xml:space="preserve"> </w:t>
      </w:r>
      <w:r>
        <w:t>rules</w:t>
      </w:r>
      <w:r>
        <w:rPr>
          <w:spacing w:val="-7"/>
        </w:rPr>
        <w:t xml:space="preserve"> </w:t>
      </w:r>
      <w:r>
        <w:t>for</w:t>
      </w:r>
      <w:r>
        <w:rPr>
          <w:spacing w:val="-7"/>
        </w:rPr>
        <w:t xml:space="preserve"> </w:t>
      </w:r>
      <w:r>
        <w:t>the conduct of its business, but in the absence of such rules its business shall be conducted so far as possible in the same manner as is provided in</w:t>
      </w:r>
      <w:r>
        <w:rPr>
          <w:spacing w:val="-1"/>
        </w:rPr>
        <w:t xml:space="preserve"> </w:t>
      </w:r>
      <w:r>
        <w:t>the Bylaws for the conduct of business by the Board.</w:t>
      </w:r>
    </w:p>
    <w:p w14:paraId="4911B6C3" w14:textId="77777777" w:rsidR="00170495" w:rsidRDefault="00170495">
      <w:pPr>
        <w:pStyle w:val="BodyText"/>
        <w:jc w:val="left"/>
      </w:pPr>
    </w:p>
    <w:p w14:paraId="479D3FF7" w14:textId="1AC2C38F" w:rsidR="00170495" w:rsidRDefault="002977F5">
      <w:pPr>
        <w:pStyle w:val="ListParagraph"/>
        <w:numPr>
          <w:ilvl w:val="0"/>
          <w:numId w:val="1"/>
        </w:numPr>
        <w:tabs>
          <w:tab w:val="left" w:pos="980"/>
        </w:tabs>
        <w:spacing w:before="0"/>
        <w:rPr>
          <w:b/>
          <w:sz w:val="24"/>
        </w:rPr>
      </w:pPr>
      <w:r>
        <w:rPr>
          <w:b/>
          <w:sz w:val="24"/>
        </w:rPr>
        <w:t>RESPONSIBILITIES</w:t>
      </w:r>
      <w:r>
        <w:rPr>
          <w:b/>
          <w:spacing w:val="-6"/>
          <w:sz w:val="24"/>
        </w:rPr>
        <w:t xml:space="preserve"> </w:t>
      </w:r>
      <w:r>
        <w:rPr>
          <w:b/>
          <w:sz w:val="24"/>
        </w:rPr>
        <w:t>AND</w:t>
      </w:r>
      <w:r>
        <w:rPr>
          <w:b/>
          <w:spacing w:val="-5"/>
          <w:sz w:val="24"/>
        </w:rPr>
        <w:t xml:space="preserve"> </w:t>
      </w:r>
      <w:r>
        <w:rPr>
          <w:b/>
          <w:spacing w:val="-2"/>
          <w:sz w:val="24"/>
        </w:rPr>
        <w:t>DUTIES</w:t>
      </w:r>
      <w:r w:rsidR="00F74E87">
        <w:rPr>
          <w:rStyle w:val="FootnoteReference"/>
          <w:b/>
          <w:spacing w:val="-2"/>
          <w:sz w:val="24"/>
        </w:rPr>
        <w:footnoteReference w:id="1"/>
      </w:r>
    </w:p>
    <w:p w14:paraId="76ABBA7F" w14:textId="77777777" w:rsidR="00170495" w:rsidRDefault="002977F5">
      <w:pPr>
        <w:pStyle w:val="BodyText"/>
        <w:spacing w:before="239"/>
        <w:ind w:left="260" w:right="385"/>
        <w:jc w:val="left"/>
      </w:pPr>
      <w:r>
        <w:t>In</w:t>
      </w:r>
      <w:r>
        <w:rPr>
          <w:spacing w:val="-6"/>
        </w:rPr>
        <w:t xml:space="preserve"> </w:t>
      </w:r>
      <w:r>
        <w:t>addition</w:t>
      </w:r>
      <w:r>
        <w:rPr>
          <w:spacing w:val="-6"/>
        </w:rPr>
        <w:t xml:space="preserve"> </w:t>
      </w:r>
      <w:r>
        <w:t>to</w:t>
      </w:r>
      <w:r>
        <w:rPr>
          <w:spacing w:val="-6"/>
        </w:rPr>
        <w:t xml:space="preserve"> </w:t>
      </w:r>
      <w:r>
        <w:t>any</w:t>
      </w:r>
      <w:r>
        <w:rPr>
          <w:spacing w:val="-6"/>
        </w:rPr>
        <w:t xml:space="preserve"> </w:t>
      </w:r>
      <w:r>
        <w:t>duties</w:t>
      </w:r>
      <w:r>
        <w:rPr>
          <w:spacing w:val="-7"/>
        </w:rPr>
        <w:t xml:space="preserve"> </w:t>
      </w:r>
      <w:r>
        <w:t>and</w:t>
      </w:r>
      <w:r>
        <w:rPr>
          <w:spacing w:val="-6"/>
        </w:rPr>
        <w:t xml:space="preserve"> </w:t>
      </w:r>
      <w:r>
        <w:t>responsibilities</w:t>
      </w:r>
      <w:r>
        <w:rPr>
          <w:spacing w:val="-6"/>
        </w:rPr>
        <w:t xml:space="preserve"> </w:t>
      </w:r>
      <w:r>
        <w:t>assigned</w:t>
      </w:r>
      <w:r>
        <w:rPr>
          <w:spacing w:val="-6"/>
        </w:rPr>
        <w:t xml:space="preserve"> </w:t>
      </w:r>
      <w:r>
        <w:t>to</w:t>
      </w:r>
      <w:r>
        <w:rPr>
          <w:spacing w:val="-6"/>
        </w:rPr>
        <w:t xml:space="preserve"> </w:t>
      </w:r>
      <w:r>
        <w:t>the</w:t>
      </w:r>
      <w:r>
        <w:rPr>
          <w:spacing w:val="-6"/>
        </w:rPr>
        <w:t xml:space="preserve"> </w:t>
      </w:r>
      <w:r>
        <w:t>Committee</w:t>
      </w:r>
      <w:r>
        <w:rPr>
          <w:spacing w:val="-6"/>
        </w:rPr>
        <w:t xml:space="preserve"> </w:t>
      </w:r>
      <w:r>
        <w:t>by</w:t>
      </w:r>
      <w:r>
        <w:rPr>
          <w:spacing w:val="-6"/>
        </w:rPr>
        <w:t xml:space="preserve"> </w:t>
      </w:r>
      <w:r>
        <w:t>the</w:t>
      </w:r>
      <w:r>
        <w:rPr>
          <w:spacing w:val="-6"/>
        </w:rPr>
        <w:t xml:space="preserve"> </w:t>
      </w:r>
      <w:r>
        <w:t>Board</w:t>
      </w:r>
      <w:r>
        <w:rPr>
          <w:spacing w:val="-6"/>
        </w:rPr>
        <w:t xml:space="preserve"> </w:t>
      </w:r>
      <w:r>
        <w:t>from</w:t>
      </w:r>
      <w:r>
        <w:rPr>
          <w:spacing w:val="-6"/>
        </w:rPr>
        <w:t xml:space="preserve"> </w:t>
      </w:r>
      <w:r>
        <w:t>time</w:t>
      </w:r>
      <w:r>
        <w:rPr>
          <w:spacing w:val="-6"/>
        </w:rPr>
        <w:t xml:space="preserve"> </w:t>
      </w:r>
      <w:r>
        <w:t>to time, the Committee shall:</w:t>
      </w:r>
    </w:p>
    <w:p w14:paraId="351E9D30" w14:textId="77777777" w:rsidR="00170495" w:rsidRDefault="002977F5">
      <w:pPr>
        <w:pStyle w:val="ListParagraph"/>
        <w:numPr>
          <w:ilvl w:val="1"/>
          <w:numId w:val="1"/>
        </w:numPr>
        <w:tabs>
          <w:tab w:val="left" w:pos="980"/>
        </w:tabs>
        <w:ind w:right="804"/>
        <w:rPr>
          <w:sz w:val="24"/>
        </w:rPr>
      </w:pPr>
      <w:r>
        <w:rPr>
          <w:sz w:val="24"/>
        </w:rPr>
        <w:t xml:space="preserve">Review, and provide guidance to management and the Board with respect </w:t>
      </w:r>
      <w:proofErr w:type="gramStart"/>
      <w:r>
        <w:rPr>
          <w:sz w:val="24"/>
        </w:rPr>
        <w:t>to,</w:t>
      </w:r>
      <w:proofErr w:type="gramEnd"/>
      <w:r>
        <w:rPr>
          <w:sz w:val="24"/>
        </w:rPr>
        <w:t xml:space="preserve"> the Company’s financing, merger &amp; acquisition, investment, joint venture and divestiture </w:t>
      </w:r>
      <w:r>
        <w:rPr>
          <w:spacing w:val="-2"/>
          <w:sz w:val="24"/>
        </w:rPr>
        <w:t>strategies;</w:t>
      </w:r>
    </w:p>
    <w:p w14:paraId="7281086F" w14:textId="77777777" w:rsidR="00170495" w:rsidRDefault="002977F5">
      <w:pPr>
        <w:pStyle w:val="ListParagraph"/>
        <w:numPr>
          <w:ilvl w:val="1"/>
          <w:numId w:val="1"/>
        </w:numPr>
        <w:tabs>
          <w:tab w:val="left" w:pos="980"/>
        </w:tabs>
        <w:spacing w:before="240"/>
        <w:ind w:right="805"/>
        <w:rPr>
          <w:sz w:val="24"/>
        </w:rPr>
      </w:pPr>
      <w:r>
        <w:rPr>
          <w:sz w:val="24"/>
        </w:rPr>
        <w:t>Assist management and the Board with the identification of financing, merger &amp; acquisition, investment, joint venture and divestiture opportunities;</w:t>
      </w:r>
    </w:p>
    <w:p w14:paraId="5B2D8DE6" w14:textId="77777777" w:rsidR="00170495" w:rsidRDefault="002977F5">
      <w:pPr>
        <w:pStyle w:val="ListParagraph"/>
        <w:numPr>
          <w:ilvl w:val="1"/>
          <w:numId w:val="1"/>
        </w:numPr>
        <w:tabs>
          <w:tab w:val="left" w:pos="980"/>
        </w:tabs>
        <w:ind w:right="804"/>
        <w:rPr>
          <w:sz w:val="24"/>
        </w:rPr>
      </w:pPr>
      <w:r>
        <w:rPr>
          <w:sz w:val="24"/>
        </w:rPr>
        <w:t>Consider</w:t>
      </w:r>
      <w:r>
        <w:rPr>
          <w:spacing w:val="-8"/>
          <w:sz w:val="24"/>
        </w:rPr>
        <w:t xml:space="preserve"> </w:t>
      </w:r>
      <w:r>
        <w:rPr>
          <w:sz w:val="24"/>
        </w:rPr>
        <w:t>and</w:t>
      </w:r>
      <w:r>
        <w:rPr>
          <w:spacing w:val="-8"/>
          <w:sz w:val="24"/>
        </w:rPr>
        <w:t xml:space="preserve"> </w:t>
      </w:r>
      <w:r>
        <w:rPr>
          <w:sz w:val="24"/>
        </w:rPr>
        <w:t>make</w:t>
      </w:r>
      <w:r>
        <w:rPr>
          <w:spacing w:val="-9"/>
          <w:sz w:val="24"/>
        </w:rPr>
        <w:t xml:space="preserve"> </w:t>
      </w:r>
      <w:r>
        <w:rPr>
          <w:sz w:val="24"/>
        </w:rPr>
        <w:t>recommendations</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full</w:t>
      </w:r>
      <w:r>
        <w:rPr>
          <w:spacing w:val="-9"/>
          <w:sz w:val="24"/>
        </w:rPr>
        <w:t xml:space="preserve"> </w:t>
      </w:r>
      <w:r>
        <w:rPr>
          <w:sz w:val="24"/>
        </w:rPr>
        <w:t>Board</w:t>
      </w:r>
      <w:r>
        <w:rPr>
          <w:spacing w:val="-8"/>
          <w:sz w:val="24"/>
        </w:rPr>
        <w:t xml:space="preserve"> </w:t>
      </w:r>
      <w:r>
        <w:rPr>
          <w:sz w:val="24"/>
        </w:rPr>
        <w:t>as</w:t>
      </w:r>
      <w:r>
        <w:rPr>
          <w:spacing w:val="-9"/>
          <w:sz w:val="24"/>
        </w:rPr>
        <w:t xml:space="preserve"> </w:t>
      </w:r>
      <w:r>
        <w:rPr>
          <w:sz w:val="24"/>
        </w:rPr>
        <w:t>to</w:t>
      </w:r>
      <w:r>
        <w:rPr>
          <w:spacing w:val="-9"/>
          <w:sz w:val="24"/>
        </w:rPr>
        <w:t xml:space="preserve"> </w:t>
      </w:r>
      <w:r>
        <w:rPr>
          <w:sz w:val="24"/>
        </w:rPr>
        <w:t>proposed</w:t>
      </w:r>
      <w:r>
        <w:rPr>
          <w:spacing w:val="-8"/>
          <w:sz w:val="24"/>
        </w:rPr>
        <w:t xml:space="preserve"> </w:t>
      </w:r>
      <w:r>
        <w:rPr>
          <w:sz w:val="24"/>
        </w:rPr>
        <w:t>financings,</w:t>
      </w:r>
      <w:r>
        <w:rPr>
          <w:spacing w:val="40"/>
          <w:sz w:val="24"/>
        </w:rPr>
        <w:t xml:space="preserve"> </w:t>
      </w:r>
      <w:r>
        <w:rPr>
          <w:sz w:val="24"/>
        </w:rPr>
        <w:t>mergers &amp; acquisitions, investments, joint ventures or divestitures;</w:t>
      </w:r>
    </w:p>
    <w:p w14:paraId="7DA988E4" w14:textId="77777777" w:rsidR="00170495" w:rsidRDefault="002977F5">
      <w:pPr>
        <w:pStyle w:val="ListParagraph"/>
        <w:numPr>
          <w:ilvl w:val="1"/>
          <w:numId w:val="1"/>
        </w:numPr>
        <w:ind w:right="804"/>
      </w:pPr>
      <w:r>
        <w:rPr>
          <w:sz w:val="24"/>
        </w:rPr>
        <w:t xml:space="preserve">Review and provide guidance to management on the Company's financing activities, and advise the Board on the impact of financing transactions on the Company's capital </w:t>
      </w:r>
      <w:r>
        <w:rPr>
          <w:sz w:val="24"/>
        </w:rPr>
        <w:lastRenderedPageBreak/>
        <w:t>structure, liquidity and balance sheet;</w:t>
      </w:r>
    </w:p>
    <w:p w14:paraId="49EA5355" w14:textId="77777777" w:rsidR="00170495" w:rsidRDefault="00170495">
      <w:pPr>
        <w:pStyle w:val="BodyText"/>
        <w:spacing w:before="68"/>
        <w:jc w:val="left"/>
      </w:pPr>
    </w:p>
    <w:p w14:paraId="3D8BCE6D" w14:textId="44F654D2" w:rsidR="005C4629" w:rsidRDefault="002977F5" w:rsidP="00681356">
      <w:pPr>
        <w:pStyle w:val="ListParagraph"/>
        <w:numPr>
          <w:ilvl w:val="1"/>
          <w:numId w:val="1"/>
        </w:numPr>
        <w:tabs>
          <w:tab w:val="left" w:pos="980"/>
        </w:tabs>
        <w:spacing w:before="0"/>
        <w:ind w:right="720"/>
        <w:jc w:val="left"/>
        <w:rPr>
          <w:sz w:val="24"/>
        </w:rPr>
      </w:pPr>
      <w:r w:rsidRPr="005C4629">
        <w:rPr>
          <w:sz w:val="24"/>
        </w:rPr>
        <w:t>Review with management significant strategic commercial relationships and partnerships that are material to the Company's long-term business strategy</w:t>
      </w:r>
      <w:r>
        <w:rPr>
          <w:sz w:val="24"/>
        </w:rPr>
        <w:t>;</w:t>
      </w:r>
      <w:r w:rsidR="000C4455">
        <w:rPr>
          <w:sz w:val="24"/>
        </w:rPr>
        <w:t xml:space="preserve"> and</w:t>
      </w:r>
    </w:p>
    <w:p w14:paraId="204971A9" w14:textId="55CD4A5C" w:rsidR="00170495" w:rsidRDefault="002977F5">
      <w:pPr>
        <w:pStyle w:val="ListParagraph"/>
        <w:numPr>
          <w:ilvl w:val="1"/>
          <w:numId w:val="1"/>
        </w:numPr>
        <w:tabs>
          <w:tab w:val="left" w:pos="980"/>
        </w:tabs>
        <w:spacing w:before="240"/>
        <w:ind w:right="804"/>
        <w:rPr>
          <w:sz w:val="24"/>
        </w:rPr>
      </w:pPr>
      <w:r>
        <w:rPr>
          <w:sz w:val="24"/>
        </w:rPr>
        <w:t>Provide</w:t>
      </w:r>
      <w:r>
        <w:rPr>
          <w:spacing w:val="-13"/>
          <w:sz w:val="24"/>
        </w:rPr>
        <w:t xml:space="preserve"> </w:t>
      </w:r>
      <w:r>
        <w:rPr>
          <w:sz w:val="24"/>
        </w:rPr>
        <w:t>a</w:t>
      </w:r>
      <w:r>
        <w:rPr>
          <w:spacing w:val="-14"/>
          <w:sz w:val="24"/>
        </w:rPr>
        <w:t xml:space="preserve"> </w:t>
      </w:r>
      <w:r>
        <w:rPr>
          <w:sz w:val="24"/>
        </w:rPr>
        <w:t>report</w:t>
      </w:r>
      <w:r>
        <w:rPr>
          <w:spacing w:val="-13"/>
          <w:sz w:val="24"/>
        </w:rPr>
        <w:t xml:space="preserve"> </w:t>
      </w:r>
      <w:r>
        <w:rPr>
          <w:sz w:val="24"/>
        </w:rPr>
        <w:t>of</w:t>
      </w:r>
      <w:r>
        <w:rPr>
          <w:spacing w:val="-14"/>
          <w:sz w:val="24"/>
        </w:rPr>
        <w:t xml:space="preserve"> </w:t>
      </w:r>
      <w:r>
        <w:rPr>
          <w:sz w:val="24"/>
        </w:rPr>
        <w:t>its</w:t>
      </w:r>
      <w:r>
        <w:rPr>
          <w:spacing w:val="-14"/>
          <w:sz w:val="24"/>
        </w:rPr>
        <w:t xml:space="preserve"> </w:t>
      </w:r>
      <w:r>
        <w:rPr>
          <w:sz w:val="24"/>
        </w:rPr>
        <w:t>meetings</w:t>
      </w:r>
      <w:r>
        <w:rPr>
          <w:spacing w:val="-13"/>
          <w:sz w:val="24"/>
        </w:rPr>
        <w:t xml:space="preserve"> </w:t>
      </w:r>
      <w:r>
        <w:rPr>
          <w:sz w:val="24"/>
        </w:rPr>
        <w:t>and</w:t>
      </w:r>
      <w:r>
        <w:rPr>
          <w:spacing w:val="-14"/>
          <w:sz w:val="24"/>
        </w:rPr>
        <w:t xml:space="preserve"> </w:t>
      </w:r>
      <w:r>
        <w:rPr>
          <w:sz w:val="24"/>
        </w:rPr>
        <w:t>activities</w:t>
      </w:r>
      <w:r>
        <w:rPr>
          <w:spacing w:val="-14"/>
          <w:sz w:val="24"/>
        </w:rPr>
        <w:t xml:space="preserve"> </w:t>
      </w:r>
      <w:r>
        <w:rPr>
          <w:sz w:val="24"/>
        </w:rPr>
        <w:t>to</w:t>
      </w:r>
      <w:r>
        <w:rPr>
          <w:spacing w:val="-13"/>
          <w:sz w:val="24"/>
        </w:rPr>
        <w:t xml:space="preserve"> </w:t>
      </w:r>
      <w:r>
        <w:rPr>
          <w:sz w:val="24"/>
        </w:rPr>
        <w:t>the</w:t>
      </w:r>
      <w:r>
        <w:rPr>
          <w:spacing w:val="-13"/>
          <w:sz w:val="24"/>
        </w:rPr>
        <w:t xml:space="preserve"> </w:t>
      </w:r>
      <w:r>
        <w:rPr>
          <w:sz w:val="24"/>
        </w:rPr>
        <w:t>full</w:t>
      </w:r>
      <w:r>
        <w:rPr>
          <w:spacing w:val="-13"/>
          <w:sz w:val="24"/>
        </w:rPr>
        <w:t xml:space="preserve"> </w:t>
      </w:r>
      <w:r>
        <w:rPr>
          <w:sz w:val="24"/>
        </w:rPr>
        <w:t>Board</w:t>
      </w:r>
      <w:r>
        <w:rPr>
          <w:spacing w:val="-13"/>
          <w:sz w:val="24"/>
        </w:rPr>
        <w:t xml:space="preserve"> </w:t>
      </w:r>
      <w:r>
        <w:rPr>
          <w:sz w:val="24"/>
        </w:rPr>
        <w:t>on</w:t>
      </w:r>
      <w:r>
        <w:rPr>
          <w:spacing w:val="-13"/>
          <w:sz w:val="24"/>
        </w:rPr>
        <w:t xml:space="preserve"> </w:t>
      </w:r>
      <w:r>
        <w:rPr>
          <w:sz w:val="24"/>
        </w:rPr>
        <w:t>a</w:t>
      </w:r>
      <w:r>
        <w:rPr>
          <w:spacing w:val="-13"/>
          <w:sz w:val="24"/>
        </w:rPr>
        <w:t xml:space="preserve"> </w:t>
      </w:r>
      <w:r>
        <w:rPr>
          <w:sz w:val="24"/>
        </w:rPr>
        <w:t>regular</w:t>
      </w:r>
      <w:r>
        <w:rPr>
          <w:spacing w:val="-13"/>
          <w:sz w:val="24"/>
        </w:rPr>
        <w:t xml:space="preserve"> </w:t>
      </w:r>
      <w:r>
        <w:rPr>
          <w:sz w:val="24"/>
        </w:rPr>
        <w:t>basis,</w:t>
      </w:r>
      <w:r>
        <w:rPr>
          <w:spacing w:val="-13"/>
          <w:sz w:val="24"/>
        </w:rPr>
        <w:t xml:space="preserve"> </w:t>
      </w:r>
      <w:r>
        <w:rPr>
          <w:sz w:val="24"/>
        </w:rPr>
        <w:t>and</w:t>
      </w:r>
      <w:r>
        <w:rPr>
          <w:spacing w:val="-13"/>
          <w:sz w:val="24"/>
        </w:rPr>
        <w:t xml:space="preserve"> </w:t>
      </w:r>
      <w:r>
        <w:rPr>
          <w:sz w:val="24"/>
        </w:rPr>
        <w:t>report regularly to the Board (or the independent directors of the Board, as applicable) on such issues as the Committee may determine are appropriate in the discharge of its duties</w:t>
      </w:r>
      <w:r w:rsidR="009C4064">
        <w:rPr>
          <w:sz w:val="24"/>
        </w:rPr>
        <w:t xml:space="preserve">; </w:t>
      </w:r>
    </w:p>
    <w:p w14:paraId="13044BAE" w14:textId="77777777" w:rsidR="00170495" w:rsidRDefault="002977F5">
      <w:pPr>
        <w:pStyle w:val="ListParagraph"/>
        <w:numPr>
          <w:ilvl w:val="0"/>
          <w:numId w:val="1"/>
        </w:numPr>
        <w:tabs>
          <w:tab w:val="left" w:pos="980"/>
        </w:tabs>
        <w:rPr>
          <w:b/>
          <w:sz w:val="24"/>
        </w:rPr>
      </w:pPr>
      <w:r>
        <w:rPr>
          <w:b/>
          <w:sz w:val="24"/>
        </w:rPr>
        <w:t>RESOURCES</w:t>
      </w:r>
      <w:r>
        <w:rPr>
          <w:b/>
          <w:spacing w:val="-4"/>
          <w:sz w:val="24"/>
        </w:rPr>
        <w:t xml:space="preserve"> </w:t>
      </w:r>
      <w:r>
        <w:rPr>
          <w:b/>
          <w:sz w:val="24"/>
        </w:rPr>
        <w:t>AND</w:t>
      </w:r>
      <w:r>
        <w:rPr>
          <w:b/>
          <w:spacing w:val="-4"/>
          <w:sz w:val="24"/>
        </w:rPr>
        <w:t xml:space="preserve"> </w:t>
      </w:r>
      <w:r>
        <w:rPr>
          <w:b/>
          <w:spacing w:val="-2"/>
          <w:sz w:val="24"/>
        </w:rPr>
        <w:t>AUTHORITY</w:t>
      </w:r>
    </w:p>
    <w:p w14:paraId="26D80829" w14:textId="77777777" w:rsidR="00170495" w:rsidRDefault="002977F5">
      <w:pPr>
        <w:pStyle w:val="BodyText"/>
        <w:spacing w:before="240"/>
        <w:ind w:left="260" w:right="616"/>
      </w:pPr>
      <w:r>
        <w:t>In</w:t>
      </w:r>
      <w:r>
        <w:rPr>
          <w:spacing w:val="-3"/>
        </w:rPr>
        <w:t xml:space="preserve"> </w:t>
      </w:r>
      <w:r>
        <w:t>fulfilling its</w:t>
      </w:r>
      <w:r>
        <w:rPr>
          <w:spacing w:val="-4"/>
        </w:rPr>
        <w:t xml:space="preserve"> </w:t>
      </w:r>
      <w:r>
        <w:t>responsibilities,</w:t>
      </w:r>
      <w:r>
        <w:rPr>
          <w:spacing w:val="-3"/>
        </w:rPr>
        <w:t xml:space="preserve"> </w:t>
      </w:r>
      <w:r>
        <w:t>the</w:t>
      </w:r>
      <w:r>
        <w:rPr>
          <w:spacing w:val="-4"/>
        </w:rPr>
        <w:t xml:space="preserve"> </w:t>
      </w:r>
      <w:r>
        <w:t>Committee</w:t>
      </w:r>
      <w:r>
        <w:rPr>
          <w:spacing w:val="-4"/>
        </w:rPr>
        <w:t xml:space="preserve"> </w:t>
      </w:r>
      <w:r>
        <w:t>shall</w:t>
      </w:r>
      <w:r>
        <w:rPr>
          <w:spacing w:val="-10"/>
        </w:rPr>
        <w:t xml:space="preserve"> </w:t>
      </w:r>
      <w:r>
        <w:t>have full</w:t>
      </w:r>
      <w:r>
        <w:rPr>
          <w:spacing w:val="-6"/>
        </w:rPr>
        <w:t xml:space="preserve"> </w:t>
      </w:r>
      <w:r>
        <w:t>access</w:t>
      </w:r>
      <w:r>
        <w:rPr>
          <w:spacing w:val="-4"/>
        </w:rPr>
        <w:t xml:space="preserve"> </w:t>
      </w:r>
      <w:r>
        <w:t>to</w:t>
      </w:r>
      <w:r>
        <w:rPr>
          <w:spacing w:val="-2"/>
        </w:rPr>
        <w:t xml:space="preserve"> </w:t>
      </w:r>
      <w:proofErr w:type="gramStart"/>
      <w:r>
        <w:t>all of</w:t>
      </w:r>
      <w:proofErr w:type="gramEnd"/>
      <w:r>
        <w:rPr>
          <w:spacing w:val="-3"/>
        </w:rPr>
        <w:t xml:space="preserve"> </w:t>
      </w:r>
      <w:r>
        <w:t>the</w:t>
      </w:r>
      <w:r>
        <w:rPr>
          <w:spacing w:val="-5"/>
        </w:rPr>
        <w:t xml:space="preserve"> </w:t>
      </w:r>
      <w:r>
        <w:t>Company’s books, records, facilities and personnel.</w:t>
      </w:r>
      <w:r>
        <w:rPr>
          <w:spacing w:val="40"/>
        </w:rPr>
        <w:t xml:space="preserve"> </w:t>
      </w:r>
      <w:r>
        <w:t>The Committee shall also have the authority to conduct investigations on its areas of authority and responsibility, and to meet and confer, either independently or with management, with third parties, including advisors, investment banks, financial advisors, lawyers or any other party (collectively, “</w:t>
      </w:r>
      <w:r>
        <w:rPr>
          <w:b/>
          <w:i/>
        </w:rPr>
        <w:t>Advisors</w:t>
      </w:r>
      <w:r>
        <w:t>”) engaged by the Company.</w:t>
      </w:r>
    </w:p>
    <w:p w14:paraId="48BDDE57" w14:textId="73C07E56" w:rsidR="00166897" w:rsidRDefault="002977F5">
      <w:pPr>
        <w:pStyle w:val="BodyText"/>
        <w:spacing w:before="240"/>
        <w:ind w:left="260" w:right="616"/>
      </w:pPr>
      <w:r>
        <w:t>The Committee shall have the authority to retain, compensate and terminate such legal, financial or other advisors as it deems necessary or appropriate to assist in the discharge of its duties and responsibilities, with</w:t>
      </w:r>
      <w:r w:rsidR="009E5397">
        <w:t xml:space="preserve"> prior </w:t>
      </w:r>
      <w:r>
        <w:t xml:space="preserve">Board approval. The Company shall provide appropriate funding, as determined by the Committee, for the payment of reasonable compensation to any </w:t>
      </w:r>
      <w:proofErr w:type="gramStart"/>
      <w:r>
        <w:t>advisors</w:t>
      </w:r>
      <w:proofErr w:type="gramEnd"/>
      <w:r>
        <w:t xml:space="preserve"> retained by the Committee and for ordinary administrative expenses of the Committee that are necessary or appropriate in carrying out its duties.</w:t>
      </w:r>
    </w:p>
    <w:sectPr w:rsidR="00166897">
      <w:headerReference w:type="default" r:id="rId8"/>
      <w:footerReference w:type="even" r:id="rId9"/>
      <w:footerReference w:type="first" r:id="rId10"/>
      <w:pgSz w:w="12240" w:h="15840"/>
      <w:pgMar w:top="1360" w:right="720" w:bottom="280" w:left="1080" w:header="54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B851C" w14:textId="77777777" w:rsidR="00317CD8" w:rsidRDefault="00317CD8">
      <w:r>
        <w:separator/>
      </w:r>
    </w:p>
  </w:endnote>
  <w:endnote w:type="continuationSeparator" w:id="0">
    <w:p w14:paraId="466244C4" w14:textId="77777777" w:rsidR="00317CD8" w:rsidRDefault="0031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D2A2" w14:textId="7A54506C" w:rsidR="00941DE0" w:rsidRDefault="00941DE0" w:rsidP="008C4CE3">
    <w:pPr>
      <w:pStyle w:val="DocID"/>
    </w:pPr>
    <w:fldSimple w:instr=" DOCPROPERTY DOCXDOCID DMS=IManage Format=&lt;&lt;LIB&gt;&gt;/&lt;&lt;NUM&gt;&gt;.&lt;&lt;VER&gt;&gt; \* MERGEFORMAT ">
      <w:r w:rsidRPr="008C4CE3">
        <w:t>ACTIVE/208503500.2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218A" w14:textId="2A8F17B3" w:rsidR="00941DE0" w:rsidRDefault="00941DE0" w:rsidP="008C4CE3">
    <w:pPr>
      <w:pStyle w:val="DocID"/>
    </w:pPr>
    <w:fldSimple w:instr=" DOCPROPERTY DOCXDOCID DMS=IManage Format=&lt;&lt;LIB&gt;&gt;/&lt;&lt;NUM&gt;&gt;.&lt;&lt;VER&gt;&gt; \* MERGEFORMAT ">
      <w:r w:rsidRPr="008C4CE3">
        <w:t>ACTIVE/208503500.2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3C2D2" w14:textId="77777777" w:rsidR="00317CD8" w:rsidRDefault="00317CD8">
      <w:r>
        <w:separator/>
      </w:r>
    </w:p>
  </w:footnote>
  <w:footnote w:type="continuationSeparator" w:id="0">
    <w:p w14:paraId="6FDD856C" w14:textId="77777777" w:rsidR="00317CD8" w:rsidRDefault="00317CD8">
      <w:r>
        <w:continuationSeparator/>
      </w:r>
    </w:p>
  </w:footnote>
  <w:footnote w:id="1">
    <w:p w14:paraId="3CD503F7" w14:textId="5C4E0A4F" w:rsidR="00F74E87" w:rsidRDefault="00F74E87" w:rsidP="00681356">
      <w:pPr>
        <w:pStyle w:val="FootnoteText"/>
        <w:jc w:val="both"/>
      </w:pPr>
      <w:r>
        <w:rPr>
          <w:rStyle w:val="FootnoteReference"/>
        </w:rPr>
        <w:footnoteRef/>
      </w:r>
      <w:r>
        <w:t xml:space="preserve"> </w:t>
      </w:r>
      <w:r w:rsidRPr="00F74E87">
        <w:t xml:space="preserve">These revisions modernize the charter to better reflect Plug's current business. They expand the Committee's oversight to cover key strategic </w:t>
      </w:r>
      <w:r w:rsidR="0030300F">
        <w:t xml:space="preserve">financing </w:t>
      </w:r>
      <w:r w:rsidRPr="00F74E87">
        <w:t xml:space="preserve">areas—including commercialization, capital allocation, strategic partnerships, manufacturing expansion, government incentives and emerging technologies—that have become increasingly important to the Company's </w:t>
      </w:r>
      <w:r w:rsidR="0030300F">
        <w:t xml:space="preserve">near and </w:t>
      </w:r>
      <w:r w:rsidRPr="00F74E87">
        <w:t>long-term strategy and financing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C920" w14:textId="77777777" w:rsidR="00170495" w:rsidRDefault="002977F5">
    <w:pPr>
      <w:pStyle w:val="BodyText"/>
      <w:spacing w:line="14" w:lineRule="auto"/>
      <w:jc w:val="left"/>
      <w:rPr>
        <w:sz w:val="20"/>
      </w:rPr>
    </w:pPr>
    <w:r>
      <w:rPr>
        <w:noProof/>
        <w:sz w:val="20"/>
      </w:rPr>
      <mc:AlternateContent>
        <mc:Choice Requires="wps">
          <w:drawing>
            <wp:anchor distT="0" distB="0" distL="0" distR="0" simplePos="0" relativeHeight="251658240" behindDoc="0" locked="0" layoutInCell="1" allowOverlap="1" wp14:anchorId="0DCC50D1" wp14:editId="72452C54">
              <wp:simplePos x="0" y="0"/>
              <wp:positionH relativeFrom="page">
                <wp:posOffset>800100</wp:posOffset>
              </wp:positionH>
              <wp:positionV relativeFrom="page">
                <wp:posOffset>342900</wp:posOffset>
              </wp:positionV>
              <wp:extent cx="6438900" cy="635000"/>
              <wp:effectExtent l="0" t="0" r="0" b="0"/>
              <wp:wrapNone/>
              <wp:docPr id="1" name="Textbox 1"/>
              <wp:cNvGraphicFramePr/>
              <a:graphic xmlns:a="http://schemas.openxmlformats.org/drawingml/2006/main">
                <a:graphicData uri="http://schemas.microsoft.com/office/word/2010/wordprocessingShape">
                  <wps:wsp>
                    <wps:cNvSpPr txBox="1"/>
                    <wps:spPr>
                      <a:xfrm>
                        <a:off x="0" y="0"/>
                        <a:ext cx="6438900" cy="635000"/>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4500"/>
                            <w:gridCol w:w="1381"/>
                            <w:gridCol w:w="1888"/>
                          </w:tblGrid>
                          <w:tr w:rsidR="00166897" w14:paraId="64B8D437" w14:textId="77777777">
                            <w:trPr>
                              <w:trHeight w:val="252"/>
                            </w:trPr>
                            <w:tc>
                              <w:tcPr>
                                <w:tcW w:w="2240" w:type="dxa"/>
                                <w:vMerge w:val="restart"/>
                              </w:tcPr>
                              <w:p w14:paraId="735BFCA8" w14:textId="77777777" w:rsidR="00170495" w:rsidRDefault="00170495">
                                <w:pPr>
                                  <w:pStyle w:val="TableParagraph"/>
                                </w:pPr>
                              </w:p>
                            </w:tc>
                            <w:tc>
                              <w:tcPr>
                                <w:tcW w:w="4500" w:type="dxa"/>
                                <w:vMerge w:val="restart"/>
                              </w:tcPr>
                              <w:p w14:paraId="2AF8A7B4" w14:textId="280B2360" w:rsidR="00170495" w:rsidRPr="004F1AE6" w:rsidRDefault="004F1AE6" w:rsidP="004F1AE6">
                                <w:pPr>
                                  <w:pStyle w:val="TableParagraph"/>
                                  <w:spacing w:before="228"/>
                                  <w:ind w:left="1749" w:right="173" w:hanging="1564"/>
                                  <w:rPr>
                                    <w:b/>
                                    <w:spacing w:val="-12"/>
                                    <w:sz w:val="20"/>
                                  </w:rPr>
                                </w:pPr>
                                <w:r>
                                  <w:rPr>
                                    <w:b/>
                                    <w:sz w:val="20"/>
                                  </w:rPr>
                                  <w:t xml:space="preserve">STRATEGIC </w:t>
                                </w:r>
                                <w:r w:rsidR="002977F5">
                                  <w:rPr>
                                    <w:b/>
                                    <w:sz w:val="20"/>
                                  </w:rPr>
                                  <w:t>FINANCING</w:t>
                                </w:r>
                                <w:r w:rsidR="002977F5">
                                  <w:rPr>
                                    <w:b/>
                                    <w:spacing w:val="-12"/>
                                    <w:sz w:val="20"/>
                                  </w:rPr>
                                  <w:t xml:space="preserve"> </w:t>
                                </w:r>
                                <w:r w:rsidR="002977F5">
                                  <w:rPr>
                                    <w:b/>
                                    <w:sz w:val="20"/>
                                  </w:rPr>
                                  <w:t xml:space="preserve">COMMITTEE </w:t>
                                </w:r>
                                <w:r w:rsidR="002977F5">
                                  <w:rPr>
                                    <w:b/>
                                    <w:spacing w:val="-2"/>
                                    <w:sz w:val="20"/>
                                  </w:rPr>
                                  <w:t>CHARTER</w:t>
                                </w:r>
                              </w:p>
                            </w:tc>
                            <w:tc>
                              <w:tcPr>
                                <w:tcW w:w="1381" w:type="dxa"/>
                                <w:shd w:val="clear" w:color="auto" w:fill="666699"/>
                              </w:tcPr>
                              <w:p w14:paraId="204662CF" w14:textId="77777777" w:rsidR="00170495" w:rsidRDefault="002977F5">
                                <w:pPr>
                                  <w:pStyle w:val="TableParagraph"/>
                                  <w:spacing w:line="233" w:lineRule="exact"/>
                                  <w:ind w:right="98"/>
                                  <w:jc w:val="right"/>
                                  <w:rPr>
                                    <w:b/>
                                  </w:rPr>
                                </w:pPr>
                                <w:r>
                                  <w:rPr>
                                    <w:b/>
                                    <w:color w:val="FFFFFF"/>
                                    <w:spacing w:val="-2"/>
                                  </w:rPr>
                                  <w:t>Adopted</w:t>
                                </w:r>
                              </w:p>
                            </w:tc>
                            <w:tc>
                              <w:tcPr>
                                <w:tcW w:w="1888" w:type="dxa"/>
                              </w:tcPr>
                              <w:p w14:paraId="47495E70" w14:textId="41D326F6" w:rsidR="00170495" w:rsidRDefault="00681356">
                                <w:pPr>
                                  <w:pStyle w:val="TableParagraph"/>
                                  <w:spacing w:line="233" w:lineRule="exact"/>
                                  <w:ind w:left="110"/>
                                </w:pPr>
                                <w:r>
                                  <w:t>August 5</w:t>
                                </w:r>
                                <w:r w:rsidR="002977F5">
                                  <w:t>,</w:t>
                                </w:r>
                                <w:r w:rsidR="002977F5">
                                  <w:rPr>
                                    <w:spacing w:val="-5"/>
                                  </w:rPr>
                                  <w:t xml:space="preserve"> </w:t>
                                </w:r>
                                <w:r w:rsidR="002977F5">
                                  <w:rPr>
                                    <w:spacing w:val="-4"/>
                                  </w:rPr>
                                  <w:t>2026</w:t>
                                </w:r>
                              </w:p>
                            </w:tc>
                          </w:tr>
                          <w:tr w:rsidR="00166897" w14:paraId="00C38365" w14:textId="77777777">
                            <w:trPr>
                              <w:trHeight w:val="251"/>
                            </w:trPr>
                            <w:tc>
                              <w:tcPr>
                                <w:tcW w:w="2240" w:type="dxa"/>
                                <w:vMerge/>
                                <w:tcBorders>
                                  <w:top w:val="nil"/>
                                </w:tcBorders>
                              </w:tcPr>
                              <w:p w14:paraId="21B2208B" w14:textId="77777777" w:rsidR="00170495" w:rsidRDefault="00170495">
                                <w:pPr>
                                  <w:rPr>
                                    <w:sz w:val="2"/>
                                    <w:szCs w:val="2"/>
                                  </w:rPr>
                                </w:pPr>
                              </w:p>
                            </w:tc>
                            <w:tc>
                              <w:tcPr>
                                <w:tcW w:w="4500" w:type="dxa"/>
                                <w:vMerge/>
                                <w:tcBorders>
                                  <w:top w:val="nil"/>
                                </w:tcBorders>
                              </w:tcPr>
                              <w:p w14:paraId="499730D0" w14:textId="77777777" w:rsidR="00170495" w:rsidRDefault="00170495">
                                <w:pPr>
                                  <w:rPr>
                                    <w:sz w:val="2"/>
                                    <w:szCs w:val="2"/>
                                  </w:rPr>
                                </w:pPr>
                              </w:p>
                            </w:tc>
                            <w:tc>
                              <w:tcPr>
                                <w:tcW w:w="1381" w:type="dxa"/>
                                <w:shd w:val="clear" w:color="auto" w:fill="666699"/>
                              </w:tcPr>
                              <w:p w14:paraId="48387DDE" w14:textId="77777777" w:rsidR="00170495" w:rsidRDefault="002977F5">
                                <w:pPr>
                                  <w:pStyle w:val="TableParagraph"/>
                                  <w:spacing w:line="232" w:lineRule="exact"/>
                                  <w:ind w:right="97"/>
                                  <w:jc w:val="right"/>
                                  <w:rPr>
                                    <w:b/>
                                  </w:rPr>
                                </w:pPr>
                                <w:r>
                                  <w:rPr>
                                    <w:b/>
                                    <w:color w:val="FFFFFF"/>
                                    <w:spacing w:val="-2"/>
                                  </w:rPr>
                                  <w:t xml:space="preserve">Version </w:t>
                                </w:r>
                                <w:r>
                                  <w:rPr>
                                    <w:b/>
                                    <w:color w:val="FFFFFF"/>
                                    <w:spacing w:val="-10"/>
                                  </w:rPr>
                                  <w:t>#</w:t>
                                </w:r>
                              </w:p>
                            </w:tc>
                            <w:tc>
                              <w:tcPr>
                                <w:tcW w:w="1888" w:type="dxa"/>
                              </w:tcPr>
                              <w:p w14:paraId="3A41937A" w14:textId="77777777" w:rsidR="00170495" w:rsidRDefault="002977F5">
                                <w:pPr>
                                  <w:pStyle w:val="TableParagraph"/>
                                  <w:spacing w:line="232" w:lineRule="exact"/>
                                  <w:ind w:left="110"/>
                                </w:pPr>
                                <w:r>
                                  <w:rPr>
                                    <w:spacing w:val="-10"/>
                                  </w:rPr>
                                  <w:t>2</w:t>
                                </w:r>
                              </w:p>
                            </w:tc>
                          </w:tr>
                          <w:tr w:rsidR="00166897" w14:paraId="6F4D356F" w14:textId="77777777">
                            <w:trPr>
                              <w:trHeight w:val="286"/>
                            </w:trPr>
                            <w:tc>
                              <w:tcPr>
                                <w:tcW w:w="2240" w:type="dxa"/>
                                <w:vMerge/>
                                <w:tcBorders>
                                  <w:top w:val="nil"/>
                                </w:tcBorders>
                              </w:tcPr>
                              <w:p w14:paraId="67946586" w14:textId="77777777" w:rsidR="00170495" w:rsidRDefault="00170495">
                                <w:pPr>
                                  <w:rPr>
                                    <w:sz w:val="2"/>
                                    <w:szCs w:val="2"/>
                                  </w:rPr>
                                </w:pPr>
                              </w:p>
                            </w:tc>
                            <w:tc>
                              <w:tcPr>
                                <w:tcW w:w="4500" w:type="dxa"/>
                                <w:vMerge/>
                                <w:tcBorders>
                                  <w:top w:val="nil"/>
                                </w:tcBorders>
                              </w:tcPr>
                              <w:p w14:paraId="4307A97C" w14:textId="77777777" w:rsidR="00170495" w:rsidRDefault="00170495">
                                <w:pPr>
                                  <w:rPr>
                                    <w:sz w:val="2"/>
                                    <w:szCs w:val="2"/>
                                  </w:rPr>
                                </w:pPr>
                              </w:p>
                            </w:tc>
                            <w:tc>
                              <w:tcPr>
                                <w:tcW w:w="1381" w:type="dxa"/>
                                <w:shd w:val="clear" w:color="auto" w:fill="666699"/>
                              </w:tcPr>
                              <w:p w14:paraId="17FDDD41" w14:textId="77777777" w:rsidR="00170495" w:rsidRDefault="002977F5">
                                <w:pPr>
                                  <w:pStyle w:val="TableParagraph"/>
                                  <w:spacing w:line="235" w:lineRule="exact"/>
                                  <w:ind w:right="96"/>
                                  <w:jc w:val="right"/>
                                  <w:rPr>
                                    <w:b/>
                                  </w:rPr>
                                </w:pPr>
                                <w:r>
                                  <w:rPr>
                                    <w:b/>
                                    <w:color w:val="FFFFFF"/>
                                    <w:spacing w:val="-2"/>
                                  </w:rPr>
                                  <w:t>Department</w:t>
                                </w:r>
                              </w:p>
                            </w:tc>
                            <w:tc>
                              <w:tcPr>
                                <w:tcW w:w="1888" w:type="dxa"/>
                              </w:tcPr>
                              <w:p w14:paraId="011DCCFA" w14:textId="77777777" w:rsidR="00170495" w:rsidRDefault="002977F5">
                                <w:pPr>
                                  <w:pStyle w:val="TableParagraph"/>
                                  <w:spacing w:line="235" w:lineRule="exact"/>
                                  <w:ind w:left="110"/>
                                </w:pPr>
                                <w:r>
                                  <w:t>Legal</w:t>
                                </w:r>
                                <w:r>
                                  <w:rPr>
                                    <w:spacing w:val="-15"/>
                                  </w:rPr>
                                  <w:t xml:space="preserve"> </w:t>
                                </w:r>
                                <w:r>
                                  <w:rPr>
                                    <w:spacing w:val="-2"/>
                                  </w:rPr>
                                  <w:t>Department</w:t>
                                </w:r>
                              </w:p>
                            </w:tc>
                          </w:tr>
                        </w:tbl>
                        <w:p w14:paraId="0007E063" w14:textId="77777777" w:rsidR="00170495" w:rsidRDefault="00170495">
                          <w:pPr>
                            <w:pStyle w:val="BodyText"/>
                            <w:jc w:val="left"/>
                          </w:pPr>
                        </w:p>
                      </w:txbxContent>
                    </wps:txbx>
                    <wps:bodyPr wrap="square" lIns="0" tIns="0" rIns="0" bIns="0" rtlCol="0"/>
                  </wps:wsp>
                </a:graphicData>
              </a:graphic>
              <wp14:sizeRelV relativeFrom="margin">
                <wp14:pctHeight>0</wp14:pctHeight>
              </wp14:sizeRelV>
            </wp:anchor>
          </w:drawing>
        </mc:Choice>
        <mc:Fallback>
          <w:pict>
            <v:shapetype w14:anchorId="0DCC50D1" id="_x0000_t202" coordsize="21600,21600" o:spt="202" path="m,l,21600r21600,l21600,xe">
              <v:stroke joinstyle="miter"/>
              <v:path gradientshapeok="t" o:connecttype="rect"/>
            </v:shapetype>
            <v:shape id="Textbox 1" o:spid="_x0000_s1026" type="#_x0000_t202" style="position:absolute;margin-left:63pt;margin-top:27pt;width:507pt;height:50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" filled="f" stroked="f">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4500"/>
                      <w:gridCol w:w="1381"/>
                      <w:gridCol w:w="1888"/>
                    </w:tblGrid>
                    <w:tr w:rsidR="00166897" w14:paraId="64B8D437" w14:textId="77777777">
                      <w:trPr>
                        <w:trHeight w:val="252"/>
                      </w:trPr>
                      <w:tc>
                        <w:tcPr>
                          <w:tcW w:w="2240" w:type="dxa"/>
                          <w:vMerge w:val="restart"/>
                        </w:tcPr>
                        <w:p w14:paraId="735BFCA8" w14:textId="77777777" w:rsidR="00170495" w:rsidRDefault="00170495">
                          <w:pPr>
                            <w:pStyle w:val="TableParagraph"/>
                          </w:pPr>
                        </w:p>
                      </w:tc>
                      <w:tc>
                        <w:tcPr>
                          <w:tcW w:w="4500" w:type="dxa"/>
                          <w:vMerge w:val="restart"/>
                        </w:tcPr>
                        <w:p w14:paraId="2AF8A7B4" w14:textId="280B2360" w:rsidR="00170495" w:rsidRPr="004F1AE6" w:rsidRDefault="004F1AE6" w:rsidP="004F1AE6">
                          <w:pPr>
                            <w:pStyle w:val="TableParagraph"/>
                            <w:spacing w:before="228"/>
                            <w:ind w:left="1749" w:right="173" w:hanging="1564"/>
                            <w:rPr>
                              <w:b/>
                              <w:spacing w:val="-12"/>
                              <w:sz w:val="20"/>
                            </w:rPr>
                          </w:pPr>
                          <w:r>
                            <w:rPr>
                              <w:b/>
                              <w:sz w:val="20"/>
                            </w:rPr>
                            <w:t xml:space="preserve">STRATEGIC </w:t>
                          </w:r>
                          <w:r w:rsidR="002977F5">
                            <w:rPr>
                              <w:b/>
                              <w:sz w:val="20"/>
                            </w:rPr>
                            <w:t>FINANCING</w:t>
                          </w:r>
                          <w:r w:rsidR="002977F5">
                            <w:rPr>
                              <w:b/>
                              <w:spacing w:val="-12"/>
                              <w:sz w:val="20"/>
                            </w:rPr>
                            <w:t xml:space="preserve"> </w:t>
                          </w:r>
                          <w:r w:rsidR="002977F5">
                            <w:rPr>
                              <w:b/>
                              <w:sz w:val="20"/>
                            </w:rPr>
                            <w:t xml:space="preserve">COMMITTEE </w:t>
                          </w:r>
                          <w:r w:rsidR="002977F5">
                            <w:rPr>
                              <w:b/>
                              <w:spacing w:val="-2"/>
                              <w:sz w:val="20"/>
                            </w:rPr>
                            <w:t>CHARTER</w:t>
                          </w:r>
                        </w:p>
                      </w:tc>
                      <w:tc>
                        <w:tcPr>
                          <w:tcW w:w="1381" w:type="dxa"/>
                          <w:shd w:val="clear" w:color="auto" w:fill="666699"/>
                        </w:tcPr>
                        <w:p w14:paraId="204662CF" w14:textId="77777777" w:rsidR="00170495" w:rsidRDefault="002977F5">
                          <w:pPr>
                            <w:pStyle w:val="TableParagraph"/>
                            <w:spacing w:line="233" w:lineRule="exact"/>
                            <w:ind w:right="98"/>
                            <w:jc w:val="right"/>
                            <w:rPr>
                              <w:b/>
                            </w:rPr>
                          </w:pPr>
                          <w:r>
                            <w:rPr>
                              <w:b/>
                              <w:color w:val="FFFFFF"/>
                              <w:spacing w:val="-2"/>
                            </w:rPr>
                            <w:t>Adopted</w:t>
                          </w:r>
                        </w:p>
                      </w:tc>
                      <w:tc>
                        <w:tcPr>
                          <w:tcW w:w="1888" w:type="dxa"/>
                        </w:tcPr>
                        <w:p w14:paraId="47495E70" w14:textId="41D326F6" w:rsidR="00170495" w:rsidRDefault="00681356">
                          <w:pPr>
                            <w:pStyle w:val="TableParagraph"/>
                            <w:spacing w:line="233" w:lineRule="exact"/>
                            <w:ind w:left="110"/>
                          </w:pPr>
                          <w:r>
                            <w:t>August 5</w:t>
                          </w:r>
                          <w:r w:rsidR="002977F5">
                            <w:t>,</w:t>
                          </w:r>
                          <w:r w:rsidR="002977F5">
                            <w:rPr>
                              <w:spacing w:val="-5"/>
                            </w:rPr>
                            <w:t xml:space="preserve"> </w:t>
                          </w:r>
                          <w:r w:rsidR="002977F5">
                            <w:rPr>
                              <w:spacing w:val="-4"/>
                            </w:rPr>
                            <w:t>2026</w:t>
                          </w:r>
                        </w:p>
                      </w:tc>
                    </w:tr>
                    <w:tr w:rsidR="00166897" w14:paraId="00C38365" w14:textId="77777777">
                      <w:trPr>
                        <w:trHeight w:val="251"/>
                      </w:trPr>
                      <w:tc>
                        <w:tcPr>
                          <w:tcW w:w="2240" w:type="dxa"/>
                          <w:vMerge/>
                          <w:tcBorders>
                            <w:top w:val="nil"/>
                          </w:tcBorders>
                        </w:tcPr>
                        <w:p w14:paraId="21B2208B" w14:textId="77777777" w:rsidR="00170495" w:rsidRDefault="00170495">
                          <w:pPr>
                            <w:rPr>
                              <w:sz w:val="2"/>
                              <w:szCs w:val="2"/>
                            </w:rPr>
                          </w:pPr>
                        </w:p>
                      </w:tc>
                      <w:tc>
                        <w:tcPr>
                          <w:tcW w:w="4500" w:type="dxa"/>
                          <w:vMerge/>
                          <w:tcBorders>
                            <w:top w:val="nil"/>
                          </w:tcBorders>
                        </w:tcPr>
                        <w:p w14:paraId="499730D0" w14:textId="77777777" w:rsidR="00170495" w:rsidRDefault="00170495">
                          <w:pPr>
                            <w:rPr>
                              <w:sz w:val="2"/>
                              <w:szCs w:val="2"/>
                            </w:rPr>
                          </w:pPr>
                        </w:p>
                      </w:tc>
                      <w:tc>
                        <w:tcPr>
                          <w:tcW w:w="1381" w:type="dxa"/>
                          <w:shd w:val="clear" w:color="auto" w:fill="666699"/>
                        </w:tcPr>
                        <w:p w14:paraId="48387DDE" w14:textId="77777777" w:rsidR="00170495" w:rsidRDefault="002977F5">
                          <w:pPr>
                            <w:pStyle w:val="TableParagraph"/>
                            <w:spacing w:line="232" w:lineRule="exact"/>
                            <w:ind w:right="97"/>
                            <w:jc w:val="right"/>
                            <w:rPr>
                              <w:b/>
                            </w:rPr>
                          </w:pPr>
                          <w:r>
                            <w:rPr>
                              <w:b/>
                              <w:color w:val="FFFFFF"/>
                              <w:spacing w:val="-2"/>
                            </w:rPr>
                            <w:t xml:space="preserve">Version </w:t>
                          </w:r>
                          <w:r>
                            <w:rPr>
                              <w:b/>
                              <w:color w:val="FFFFFF"/>
                              <w:spacing w:val="-10"/>
                            </w:rPr>
                            <w:t>#</w:t>
                          </w:r>
                        </w:p>
                      </w:tc>
                      <w:tc>
                        <w:tcPr>
                          <w:tcW w:w="1888" w:type="dxa"/>
                        </w:tcPr>
                        <w:p w14:paraId="3A41937A" w14:textId="77777777" w:rsidR="00170495" w:rsidRDefault="002977F5">
                          <w:pPr>
                            <w:pStyle w:val="TableParagraph"/>
                            <w:spacing w:line="232" w:lineRule="exact"/>
                            <w:ind w:left="110"/>
                          </w:pPr>
                          <w:r>
                            <w:rPr>
                              <w:spacing w:val="-10"/>
                            </w:rPr>
                            <w:t>2</w:t>
                          </w:r>
                        </w:p>
                      </w:tc>
                    </w:tr>
                    <w:tr w:rsidR="00166897" w14:paraId="6F4D356F" w14:textId="77777777">
                      <w:trPr>
                        <w:trHeight w:val="286"/>
                      </w:trPr>
                      <w:tc>
                        <w:tcPr>
                          <w:tcW w:w="2240" w:type="dxa"/>
                          <w:vMerge/>
                          <w:tcBorders>
                            <w:top w:val="nil"/>
                          </w:tcBorders>
                        </w:tcPr>
                        <w:p w14:paraId="67946586" w14:textId="77777777" w:rsidR="00170495" w:rsidRDefault="00170495">
                          <w:pPr>
                            <w:rPr>
                              <w:sz w:val="2"/>
                              <w:szCs w:val="2"/>
                            </w:rPr>
                          </w:pPr>
                        </w:p>
                      </w:tc>
                      <w:tc>
                        <w:tcPr>
                          <w:tcW w:w="4500" w:type="dxa"/>
                          <w:vMerge/>
                          <w:tcBorders>
                            <w:top w:val="nil"/>
                          </w:tcBorders>
                        </w:tcPr>
                        <w:p w14:paraId="4307A97C" w14:textId="77777777" w:rsidR="00170495" w:rsidRDefault="00170495">
                          <w:pPr>
                            <w:rPr>
                              <w:sz w:val="2"/>
                              <w:szCs w:val="2"/>
                            </w:rPr>
                          </w:pPr>
                        </w:p>
                      </w:tc>
                      <w:tc>
                        <w:tcPr>
                          <w:tcW w:w="1381" w:type="dxa"/>
                          <w:shd w:val="clear" w:color="auto" w:fill="666699"/>
                        </w:tcPr>
                        <w:p w14:paraId="17FDDD41" w14:textId="77777777" w:rsidR="00170495" w:rsidRDefault="002977F5">
                          <w:pPr>
                            <w:pStyle w:val="TableParagraph"/>
                            <w:spacing w:line="235" w:lineRule="exact"/>
                            <w:ind w:right="96"/>
                            <w:jc w:val="right"/>
                            <w:rPr>
                              <w:b/>
                            </w:rPr>
                          </w:pPr>
                          <w:r>
                            <w:rPr>
                              <w:b/>
                              <w:color w:val="FFFFFF"/>
                              <w:spacing w:val="-2"/>
                            </w:rPr>
                            <w:t>Department</w:t>
                          </w:r>
                        </w:p>
                      </w:tc>
                      <w:tc>
                        <w:tcPr>
                          <w:tcW w:w="1888" w:type="dxa"/>
                        </w:tcPr>
                        <w:p w14:paraId="011DCCFA" w14:textId="77777777" w:rsidR="00170495" w:rsidRDefault="002977F5">
                          <w:pPr>
                            <w:pStyle w:val="TableParagraph"/>
                            <w:spacing w:line="235" w:lineRule="exact"/>
                            <w:ind w:left="110"/>
                          </w:pPr>
                          <w:r>
                            <w:t>Legal</w:t>
                          </w:r>
                          <w:r>
                            <w:rPr>
                              <w:spacing w:val="-15"/>
                            </w:rPr>
                            <w:t xml:space="preserve"> </w:t>
                          </w:r>
                          <w:r>
                            <w:rPr>
                              <w:spacing w:val="-2"/>
                            </w:rPr>
                            <w:t>Department</w:t>
                          </w:r>
                        </w:p>
                      </w:tc>
                    </w:tr>
                  </w:tbl>
                  <w:p w14:paraId="0007E063" w14:textId="77777777" w:rsidR="00170495" w:rsidRDefault="00170495">
                    <w:pPr>
                      <w:pStyle w:val="BodyText"/>
                      <w:jc w:val="left"/>
                    </w:pPr>
                  </w:p>
                </w:txbxContent>
              </v:textbox>
              <w10:wrap anchorx="page" anchory="page"/>
            </v:shape>
          </w:pict>
        </mc:Fallback>
      </mc:AlternateContent>
    </w:r>
    <w:r>
      <w:rPr>
        <w:noProof/>
        <w:sz w:val="20"/>
      </w:rPr>
      <w:drawing>
        <wp:anchor distT="0" distB="0" distL="0" distR="0" simplePos="0" relativeHeight="251660288" behindDoc="1" locked="0" layoutInCell="1" allowOverlap="1" wp14:anchorId="62C27A84" wp14:editId="59E2F849">
          <wp:simplePos x="0" y="0"/>
          <wp:positionH relativeFrom="page">
            <wp:posOffset>1246505</wp:posOffset>
          </wp:positionH>
          <wp:positionV relativeFrom="page">
            <wp:posOffset>349250</wp:posOffset>
          </wp:positionV>
          <wp:extent cx="603021" cy="506590"/>
          <wp:effectExtent l="0" t="0" r="0" b="0"/>
          <wp:wrapNone/>
          <wp:docPr id="145534453"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03021" cy="5065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506CB"/>
    <w:multiLevelType w:val="hybridMultilevel"/>
    <w:tmpl w:val="00000000"/>
    <w:lvl w:ilvl="0" w:tplc="C422DBBA">
      <w:start w:val="1"/>
      <w:numFmt w:val="upperLetter"/>
      <w:lvlText w:val="%1."/>
      <w:lvlJc w:val="left"/>
      <w:pPr>
        <w:ind w:left="980" w:hanging="720"/>
        <w:jc w:val="left"/>
      </w:pPr>
      <w:rPr>
        <w:rFonts w:ascii="Times New Roman" w:eastAsia="Times New Roman" w:hAnsi="Times New Roman" w:cs="Times New Roman" w:hint="default"/>
        <w:b/>
        <w:bCs/>
        <w:i w:val="0"/>
        <w:iCs w:val="0"/>
        <w:spacing w:val="-1"/>
        <w:w w:val="100"/>
        <w:sz w:val="24"/>
        <w:szCs w:val="24"/>
        <w:lang w:val="en-US" w:eastAsia="en-US" w:bidi="ar-SA"/>
      </w:rPr>
    </w:lvl>
    <w:lvl w:ilvl="1" w:tplc="3084B298">
      <w:numFmt w:val="bullet"/>
      <w:lvlText w:val=""/>
      <w:lvlJc w:val="left"/>
      <w:pPr>
        <w:ind w:left="980" w:hanging="360"/>
      </w:pPr>
      <w:rPr>
        <w:rFonts w:ascii="Symbol" w:eastAsia="Symbol" w:hAnsi="Symbol" w:cs="Symbol" w:hint="default"/>
        <w:b w:val="0"/>
        <w:bCs w:val="0"/>
        <w:i w:val="0"/>
        <w:iCs w:val="0"/>
        <w:spacing w:val="0"/>
        <w:w w:val="100"/>
        <w:sz w:val="24"/>
        <w:szCs w:val="24"/>
        <w:lang w:val="en-US" w:eastAsia="en-US" w:bidi="ar-SA"/>
      </w:rPr>
    </w:lvl>
    <w:lvl w:ilvl="2" w:tplc="079C3802">
      <w:numFmt w:val="bullet"/>
      <w:lvlText w:val="•"/>
      <w:lvlJc w:val="left"/>
      <w:pPr>
        <w:ind w:left="2872" w:hanging="360"/>
      </w:pPr>
      <w:rPr>
        <w:rFonts w:hint="default"/>
        <w:lang w:val="en-US" w:eastAsia="en-US" w:bidi="ar-SA"/>
      </w:rPr>
    </w:lvl>
    <w:lvl w:ilvl="3" w:tplc="1BAE4FA4">
      <w:numFmt w:val="bullet"/>
      <w:lvlText w:val="•"/>
      <w:lvlJc w:val="left"/>
      <w:pPr>
        <w:ind w:left="3818" w:hanging="360"/>
      </w:pPr>
      <w:rPr>
        <w:rFonts w:hint="default"/>
        <w:lang w:val="en-US" w:eastAsia="en-US" w:bidi="ar-SA"/>
      </w:rPr>
    </w:lvl>
    <w:lvl w:ilvl="4" w:tplc="DD0820FA">
      <w:numFmt w:val="bullet"/>
      <w:lvlText w:val="•"/>
      <w:lvlJc w:val="left"/>
      <w:pPr>
        <w:ind w:left="4764" w:hanging="360"/>
      </w:pPr>
      <w:rPr>
        <w:rFonts w:hint="default"/>
        <w:lang w:val="en-US" w:eastAsia="en-US" w:bidi="ar-SA"/>
      </w:rPr>
    </w:lvl>
    <w:lvl w:ilvl="5" w:tplc="76726DE8">
      <w:numFmt w:val="bullet"/>
      <w:lvlText w:val="•"/>
      <w:lvlJc w:val="left"/>
      <w:pPr>
        <w:ind w:left="5710" w:hanging="360"/>
      </w:pPr>
      <w:rPr>
        <w:rFonts w:hint="default"/>
        <w:lang w:val="en-US" w:eastAsia="en-US" w:bidi="ar-SA"/>
      </w:rPr>
    </w:lvl>
    <w:lvl w:ilvl="6" w:tplc="EC4E1F0E">
      <w:numFmt w:val="bullet"/>
      <w:lvlText w:val="•"/>
      <w:lvlJc w:val="left"/>
      <w:pPr>
        <w:ind w:left="6656" w:hanging="360"/>
      </w:pPr>
      <w:rPr>
        <w:rFonts w:hint="default"/>
        <w:lang w:val="en-US" w:eastAsia="en-US" w:bidi="ar-SA"/>
      </w:rPr>
    </w:lvl>
    <w:lvl w:ilvl="7" w:tplc="E1425276">
      <w:numFmt w:val="bullet"/>
      <w:lvlText w:val="•"/>
      <w:lvlJc w:val="left"/>
      <w:pPr>
        <w:ind w:left="7602" w:hanging="360"/>
      </w:pPr>
      <w:rPr>
        <w:rFonts w:hint="default"/>
        <w:lang w:val="en-US" w:eastAsia="en-US" w:bidi="ar-SA"/>
      </w:rPr>
    </w:lvl>
    <w:lvl w:ilvl="8" w:tplc="FEA499EC">
      <w:numFmt w:val="bullet"/>
      <w:lvlText w:val="•"/>
      <w:lvlJc w:val="left"/>
      <w:pPr>
        <w:ind w:left="8548" w:hanging="360"/>
      </w:pPr>
      <w:rPr>
        <w:rFonts w:hint="default"/>
        <w:lang w:val="en-US" w:eastAsia="en-US" w:bidi="ar-SA"/>
      </w:rPr>
    </w:lvl>
  </w:abstractNum>
  <w:num w:numId="1" w16cid:durableId="47834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95"/>
    <w:rsid w:val="0005255D"/>
    <w:rsid w:val="00063883"/>
    <w:rsid w:val="000C4455"/>
    <w:rsid w:val="00166897"/>
    <w:rsid w:val="00170495"/>
    <w:rsid w:val="002977F5"/>
    <w:rsid w:val="002E388E"/>
    <w:rsid w:val="002F0943"/>
    <w:rsid w:val="0030300F"/>
    <w:rsid w:val="00317CD8"/>
    <w:rsid w:val="004326B4"/>
    <w:rsid w:val="00434CA2"/>
    <w:rsid w:val="004F1AE6"/>
    <w:rsid w:val="00596273"/>
    <w:rsid w:val="005C4629"/>
    <w:rsid w:val="00681356"/>
    <w:rsid w:val="006D2137"/>
    <w:rsid w:val="00724110"/>
    <w:rsid w:val="007F111B"/>
    <w:rsid w:val="008078B8"/>
    <w:rsid w:val="00815617"/>
    <w:rsid w:val="008777D9"/>
    <w:rsid w:val="0089256F"/>
    <w:rsid w:val="008C4CE3"/>
    <w:rsid w:val="00941DE0"/>
    <w:rsid w:val="00993DD1"/>
    <w:rsid w:val="009C4064"/>
    <w:rsid w:val="009E5397"/>
    <w:rsid w:val="00A21DAC"/>
    <w:rsid w:val="00B64988"/>
    <w:rsid w:val="00B7226F"/>
    <w:rsid w:val="00F74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35B3C"/>
  <w15:docId w15:val="{AD518AB2-22B4-4FBF-BCE3-01134D05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spacing w:before="239"/>
      <w:ind w:left="98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C4064"/>
    <w:pPr>
      <w:tabs>
        <w:tab w:val="center" w:pos="4680"/>
        <w:tab w:val="right" w:pos="9360"/>
      </w:tabs>
    </w:pPr>
  </w:style>
  <w:style w:type="character" w:customStyle="1" w:styleId="HeaderChar">
    <w:name w:val="Header Char"/>
    <w:basedOn w:val="DefaultParagraphFont"/>
    <w:link w:val="Header"/>
    <w:uiPriority w:val="99"/>
    <w:rsid w:val="009C4064"/>
    <w:rPr>
      <w:rFonts w:ascii="Times New Roman" w:eastAsia="Times New Roman" w:hAnsi="Times New Roman" w:cs="Times New Roman"/>
    </w:rPr>
  </w:style>
  <w:style w:type="paragraph" w:styleId="Footer">
    <w:name w:val="footer"/>
    <w:basedOn w:val="Normal"/>
    <w:link w:val="FooterChar"/>
    <w:uiPriority w:val="99"/>
    <w:unhideWhenUsed/>
    <w:rsid w:val="009C4064"/>
    <w:pPr>
      <w:tabs>
        <w:tab w:val="center" w:pos="4680"/>
        <w:tab w:val="right" w:pos="9360"/>
      </w:tabs>
    </w:pPr>
  </w:style>
  <w:style w:type="character" w:customStyle="1" w:styleId="FooterChar">
    <w:name w:val="Footer Char"/>
    <w:basedOn w:val="DefaultParagraphFont"/>
    <w:link w:val="Footer"/>
    <w:uiPriority w:val="99"/>
    <w:rsid w:val="009C4064"/>
    <w:rPr>
      <w:rFonts w:ascii="Times New Roman" w:eastAsia="Times New Roman" w:hAnsi="Times New Roman" w:cs="Times New Roman"/>
    </w:rPr>
  </w:style>
  <w:style w:type="paragraph" w:styleId="Revision">
    <w:name w:val="Revision"/>
    <w:hidden/>
    <w:uiPriority w:val="99"/>
    <w:semiHidden/>
    <w:rsid w:val="009C4064"/>
    <w:pPr>
      <w:widowControl/>
      <w:autoSpaceDE/>
      <w:autoSpaceDN/>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F74E87"/>
    <w:rPr>
      <w:sz w:val="20"/>
      <w:szCs w:val="20"/>
    </w:rPr>
  </w:style>
  <w:style w:type="character" w:customStyle="1" w:styleId="FootnoteTextChar">
    <w:name w:val="Footnote Text Char"/>
    <w:basedOn w:val="DefaultParagraphFont"/>
    <w:link w:val="FootnoteText"/>
    <w:uiPriority w:val="99"/>
    <w:semiHidden/>
    <w:rsid w:val="00F74E8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74E87"/>
    <w:rPr>
      <w:vertAlign w:val="superscript"/>
    </w:rPr>
  </w:style>
  <w:style w:type="paragraph" w:customStyle="1" w:styleId="DocID">
    <w:name w:val="DocID"/>
    <w:basedOn w:val="Normal"/>
    <w:next w:val="Footer"/>
    <w:uiPriority w:val="99"/>
    <w:rsid w:val="00941DE0"/>
    <w:pPr>
      <w:widowControl/>
      <w:autoSpaceDE/>
      <w:autoSpaceDN/>
    </w:pPr>
    <w:rPr>
      <w:rFonts w:asciiTheme="minorHAnsi" w:eastAsiaTheme="minorHAnsi" w:hAnsiTheme="minorHAnsi" w:cstheme="minorBidi"/>
      <w:cap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ACTIVE!208503500.2</documentid>
  <senderid>GK14</senderid>
  <senderemail>GRACEKIM1@GOODWINLAW.COM</senderemail>
  <lastmodified>2026-07-10T18:21:00.0000000-04:00</lastmodified>
  <database>ACTIVE</database>
</properties>
</file>

<file path=customXml/itemProps1.xml><?xml version="1.0" encoding="utf-8"?>
<ds:datastoreItem xmlns:ds="http://schemas.openxmlformats.org/officeDocument/2006/customXml" ds:itemID="{E036C829-63AA-488F-8E4A-896873239F6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3359</Characters>
  <Application>Microsoft Office Word</Application>
  <DocSecurity>0</DocSecurity>
  <Lines>62</Lines>
  <Paragraphs>16</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Wiles-Pemburn, Holly</cp:lastModifiedBy>
  <cp:revision>2</cp:revision>
  <dcterms:created xsi:type="dcterms:W3CDTF">2026-08-12T20:13:00Z</dcterms:created>
  <dcterms:modified xsi:type="dcterms:W3CDTF">2026-08-12T20:13:00Z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2024-08-03T00:00:00Z</vt:filetime>
  </property>
  <property fmtid="{D5CDD505-2E9C-101B-9397-08002B2CF9AE}" pid="3" name="Creator">
    <vt:lpwstr>Acrobat PDFMaker 24 for Word</vt:lpwstr>
  </property>
  <property fmtid="{D5CDD505-2E9C-101B-9397-08002B2CF9AE}" pid="4" name="LastSaved">
    <vt:filetime>2026-07-10T00:00:00Z</vt:filetime>
  </property>
  <property fmtid="{D5CDD505-2E9C-101B-9397-08002B2CF9AE}" pid="5" name="Producer">
    <vt:lpwstr>Adobe PDF Library 24.2.229</vt:lpwstr>
  </property>
  <property fmtid="{D5CDD505-2E9C-101B-9397-08002B2CF9AE}" pid="6" name="SourceModified">
    <vt:lpwstr>D:20240803154322</vt:lpwstr>
  </property>
  <property fmtid="{D5CDD505-2E9C-101B-9397-08002B2CF9AE}" pid="7" name="DOCXDOCID">
    <vt:lpwstr>ACTIVE/208503500.2</vt:lpwstr>
  </property>
  <property fmtid="{D5CDD505-2E9C-101B-9397-08002B2CF9AE}" pid="8" name="DocXFormat">
    <vt:lpwstr>Library/Number.Version</vt:lpwstr>
  </property>
  <property fmtid="{D5CDD505-2E9C-101B-9397-08002B2CF9AE}" pid="9" name="DocXLocation">
    <vt:lpwstr>EveryPage</vt:lpwstr>
  </property>
</Properties>
</file>